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CF" w:rsidRDefault="00126EDB" w:rsidP="00126EDB">
      <w:pPr>
        <w:jc w:val="both"/>
        <w:rPr>
          <w:rFonts w:ascii="Times New Roman" w:hAnsi="Times New Roman" w:cs="Times New Roman"/>
          <w:sz w:val="24"/>
          <w:szCs w:val="24"/>
        </w:rPr>
      </w:pPr>
      <w:r w:rsidRPr="00E122F3">
        <w:rPr>
          <w:rFonts w:ascii="Times New Roman" w:hAnsi="Times New Roman" w:cs="Times New Roman"/>
          <w:b/>
          <w:sz w:val="24"/>
          <w:szCs w:val="24"/>
        </w:rPr>
        <w:t>Назва закупівлі:</w:t>
      </w:r>
      <w:r w:rsidRPr="00E122F3">
        <w:rPr>
          <w:rFonts w:ascii="Times New Roman" w:hAnsi="Times New Roman" w:cs="Times New Roman"/>
          <w:sz w:val="24"/>
          <w:szCs w:val="24"/>
        </w:rPr>
        <w:t xml:space="preserve"> </w:t>
      </w:r>
      <w:r w:rsidR="00A308CF" w:rsidRPr="00A308CF">
        <w:rPr>
          <w:rFonts w:ascii="Times New Roman" w:hAnsi="Times New Roman" w:cs="Times New Roman"/>
          <w:sz w:val="24"/>
          <w:szCs w:val="24"/>
        </w:rPr>
        <w:t xml:space="preserve">Фарба для нанесення розмітки доріг білого, червоного та чорного кольору </w:t>
      </w:r>
    </w:p>
    <w:p w:rsidR="00126EDB" w:rsidRPr="00E122F3" w:rsidRDefault="00126EDB" w:rsidP="00126EDB">
      <w:pPr>
        <w:jc w:val="both"/>
        <w:rPr>
          <w:rFonts w:ascii="Times New Roman" w:hAnsi="Times New Roman" w:cs="Times New Roman"/>
          <w:sz w:val="24"/>
          <w:szCs w:val="24"/>
        </w:rPr>
      </w:pPr>
      <w:r w:rsidRPr="00E122F3">
        <w:rPr>
          <w:rFonts w:ascii="Times New Roman" w:hAnsi="Times New Roman" w:cs="Times New Roman"/>
          <w:b/>
          <w:bCs/>
          <w:sz w:val="24"/>
          <w:szCs w:val="24"/>
        </w:rPr>
        <w:t>Вид предмету закупівлі:</w:t>
      </w:r>
      <w:r w:rsidRPr="00E122F3">
        <w:rPr>
          <w:rFonts w:ascii="Times New Roman" w:hAnsi="Times New Roman" w:cs="Times New Roman"/>
          <w:sz w:val="24"/>
          <w:szCs w:val="24"/>
        </w:rPr>
        <w:t> </w:t>
      </w:r>
      <w:r w:rsidR="00A308CF">
        <w:rPr>
          <w:rFonts w:ascii="Times New Roman" w:hAnsi="Times New Roman" w:cs="Times New Roman"/>
          <w:sz w:val="24"/>
          <w:szCs w:val="24"/>
        </w:rPr>
        <w:t>Товар</w:t>
      </w:r>
    </w:p>
    <w:p w:rsidR="00F657DE" w:rsidRDefault="00126EDB" w:rsidP="00BA599E">
      <w:pPr>
        <w:jc w:val="both"/>
        <w:rPr>
          <w:rFonts w:ascii="Times New Roman" w:hAnsi="Times New Roman" w:cs="Times New Roman"/>
          <w:sz w:val="24"/>
          <w:szCs w:val="24"/>
        </w:rPr>
      </w:pPr>
      <w:r w:rsidRPr="00E122F3">
        <w:rPr>
          <w:rFonts w:ascii="Times New Roman" w:hAnsi="Times New Roman" w:cs="Times New Roman"/>
          <w:b/>
          <w:bCs/>
          <w:sz w:val="24"/>
          <w:szCs w:val="24"/>
        </w:rPr>
        <w:t>Класифікатор та його відповідний код:</w:t>
      </w:r>
      <w:r w:rsidRPr="00E122F3">
        <w:rPr>
          <w:rFonts w:ascii="Times New Roman" w:hAnsi="Times New Roman" w:cs="Times New Roman"/>
          <w:sz w:val="24"/>
          <w:szCs w:val="24"/>
        </w:rPr>
        <w:t> </w:t>
      </w:r>
      <w:r w:rsidR="00A308CF" w:rsidRPr="00A308CF">
        <w:rPr>
          <w:rFonts w:ascii="Times New Roman" w:hAnsi="Times New Roman" w:cs="Times New Roman"/>
          <w:sz w:val="24"/>
          <w:szCs w:val="24"/>
        </w:rPr>
        <w:t>ДК 021:2015: 44811000</w:t>
      </w:r>
      <w:r w:rsidR="00A308CF">
        <w:rPr>
          <w:rFonts w:ascii="Times New Roman" w:hAnsi="Times New Roman" w:cs="Times New Roman"/>
          <w:sz w:val="24"/>
          <w:szCs w:val="24"/>
        </w:rPr>
        <w:t xml:space="preserve">-8 Фарби для дорожньої розмітки </w:t>
      </w:r>
      <w:r w:rsidRPr="00E122F3">
        <w:rPr>
          <w:rFonts w:ascii="Times New Roman" w:hAnsi="Times New Roman" w:cs="Times New Roman"/>
          <w:b/>
          <w:sz w:val="24"/>
          <w:szCs w:val="24"/>
        </w:rPr>
        <w:t>Ідентифікатор закупівлі на веб</w:t>
      </w:r>
      <w:r w:rsidR="00A308CF">
        <w:rPr>
          <w:rFonts w:ascii="Times New Roman" w:hAnsi="Times New Roman" w:cs="Times New Roman"/>
          <w:b/>
          <w:sz w:val="24"/>
          <w:szCs w:val="24"/>
        </w:rPr>
        <w:t>-порталі Уповноваженого органу:</w:t>
      </w:r>
      <w:r w:rsidR="00A308CF" w:rsidRPr="00A308CF">
        <w:rPr>
          <w:rFonts w:ascii="Times New Roman" w:hAnsi="Times New Roman" w:cs="Times New Roman"/>
          <w:sz w:val="24"/>
          <w:szCs w:val="24"/>
        </w:rPr>
        <w:t>UA-2021-03-16-006303-c</w:t>
      </w:r>
      <w:r w:rsidR="00A308CF">
        <w:rPr>
          <w:rFonts w:ascii="Times New Roman" w:hAnsi="Times New Roman" w:cs="Times New Roman"/>
          <w:sz w:val="24"/>
          <w:szCs w:val="24"/>
        </w:rPr>
        <w:t xml:space="preserve"> </w:t>
      </w:r>
      <w:r w:rsidRPr="00E122F3">
        <w:rPr>
          <w:rFonts w:ascii="Times New Roman" w:hAnsi="Times New Roman" w:cs="Times New Roman"/>
          <w:b/>
          <w:sz w:val="24"/>
          <w:szCs w:val="24"/>
        </w:rPr>
        <w:t>Процедура закупівлі:</w:t>
      </w:r>
      <w:r w:rsidRPr="00E122F3">
        <w:rPr>
          <w:rFonts w:ascii="Times New Roman" w:hAnsi="Times New Roman" w:cs="Times New Roman"/>
          <w:sz w:val="24"/>
          <w:szCs w:val="24"/>
        </w:rPr>
        <w:t xml:space="preserve"> </w:t>
      </w:r>
      <w:r w:rsidR="00A308CF">
        <w:rPr>
          <w:rFonts w:ascii="Times New Roman" w:hAnsi="Times New Roman" w:cs="Times New Roman"/>
          <w:sz w:val="24"/>
          <w:szCs w:val="24"/>
        </w:rPr>
        <w:t>Відкриті торги</w:t>
      </w:r>
      <w:r w:rsidRPr="00E122F3">
        <w:rPr>
          <w:rFonts w:ascii="Times New Roman" w:hAnsi="Times New Roman" w:cs="Times New Roman"/>
          <w:sz w:val="24"/>
          <w:szCs w:val="24"/>
        </w:rPr>
        <w:t xml:space="preserve"> , </w:t>
      </w:r>
      <w:r w:rsidRPr="00BA599E">
        <w:rPr>
          <w:rFonts w:ascii="Times New Roman" w:hAnsi="Times New Roman" w:cs="Times New Roman"/>
          <w:sz w:val="24"/>
          <w:szCs w:val="24"/>
        </w:rPr>
        <w:t xml:space="preserve">оголошено </w:t>
      </w:r>
      <w:r w:rsidR="00A308CF">
        <w:rPr>
          <w:rFonts w:ascii="Times New Roman" w:hAnsi="Times New Roman" w:cs="Times New Roman"/>
          <w:sz w:val="24"/>
          <w:szCs w:val="24"/>
        </w:rPr>
        <w:t>16 березня</w:t>
      </w:r>
      <w:r w:rsidRPr="00BA599E">
        <w:rPr>
          <w:rFonts w:ascii="Times New Roman" w:hAnsi="Times New Roman" w:cs="Times New Roman"/>
          <w:sz w:val="24"/>
          <w:szCs w:val="24"/>
        </w:rPr>
        <w:t xml:space="preserve"> 2021 року</w:t>
      </w:r>
    </w:p>
    <w:p w:rsidR="00126EDB" w:rsidRDefault="00126EDB" w:rsidP="00126EDB">
      <w:pPr>
        <w:spacing w:after="0" w:line="240" w:lineRule="auto"/>
        <w:jc w:val="both"/>
        <w:rPr>
          <w:rFonts w:ascii="Times New Roman" w:hAnsi="Times New Roman" w:cs="Times New Roman"/>
          <w:sz w:val="24"/>
          <w:szCs w:val="24"/>
        </w:rPr>
      </w:pPr>
    </w:p>
    <w:p w:rsidR="00126EDB" w:rsidRPr="00126EDB" w:rsidRDefault="00126EDB" w:rsidP="00126EDB">
      <w:pPr>
        <w:spacing w:after="0" w:line="240" w:lineRule="auto"/>
        <w:jc w:val="center"/>
        <w:rPr>
          <w:rFonts w:ascii="Times New Roman" w:hAnsi="Times New Roman" w:cs="Times New Roman"/>
          <w:b/>
          <w:sz w:val="24"/>
          <w:szCs w:val="24"/>
        </w:rPr>
      </w:pPr>
      <w:r w:rsidRPr="00126EDB">
        <w:rPr>
          <w:rFonts w:ascii="Times New Roman" w:hAnsi="Times New Roman" w:cs="Times New Roman"/>
          <w:b/>
          <w:sz w:val="24"/>
          <w:szCs w:val="24"/>
        </w:rPr>
        <w:t>1.</w:t>
      </w:r>
      <w:r w:rsidRPr="00126EDB">
        <w:rPr>
          <w:rFonts w:ascii="Times New Roman" w:hAnsi="Times New Roman" w:cs="Times New Roman"/>
          <w:b/>
          <w:sz w:val="24"/>
          <w:szCs w:val="24"/>
        </w:rPr>
        <w:tab/>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26EDB" w:rsidRPr="00992A7D" w:rsidRDefault="00126EDB" w:rsidP="00126EDB">
      <w:pPr>
        <w:spacing w:after="0" w:line="240" w:lineRule="auto"/>
        <w:jc w:val="both"/>
        <w:rPr>
          <w:rFonts w:ascii="Times New Roman" w:eastAsia="Times New Roman" w:hAnsi="Times New Roman" w:cs="Times New Roman"/>
          <w:sz w:val="24"/>
          <w:szCs w:val="24"/>
          <w:lang w:eastAsia="ru-RU"/>
        </w:rPr>
      </w:pPr>
    </w:p>
    <w:p w:rsidR="00226BC7" w:rsidRPr="00026E3D" w:rsidRDefault="00C41204" w:rsidP="00026E3D">
      <w:pPr>
        <w:pStyle w:val="a7"/>
        <w:numPr>
          <w:ilvl w:val="0"/>
          <w:numId w:val="7"/>
        </w:numPr>
        <w:spacing w:after="0" w:line="240" w:lineRule="auto"/>
        <w:rPr>
          <w:rFonts w:ascii="Times New Roman" w:eastAsia="Times New Roman" w:hAnsi="Times New Roman" w:cs="Times New Roman"/>
          <w:b/>
          <w:color w:val="000000" w:themeColor="text1"/>
          <w:sz w:val="24"/>
          <w:szCs w:val="24"/>
          <w:shd w:val="clear" w:color="auto" w:fill="FFFFFF"/>
          <w:lang w:val="ru-RU"/>
        </w:rPr>
      </w:pPr>
      <w:r w:rsidRPr="00026E3D">
        <w:rPr>
          <w:rFonts w:ascii="Times New Roman" w:eastAsia="Times New Roman" w:hAnsi="Times New Roman" w:cs="Times New Roman"/>
          <w:b/>
          <w:color w:val="000000" w:themeColor="text1"/>
          <w:sz w:val="24"/>
          <w:szCs w:val="24"/>
          <w:shd w:val="clear" w:color="auto" w:fill="FFFFFF"/>
        </w:rPr>
        <w:t>Інформація про технічні, якісні та інші характеристики предмета закупівлі</w:t>
      </w:r>
      <w:r w:rsidR="00226BC7" w:rsidRPr="00026E3D">
        <w:rPr>
          <w:rFonts w:ascii="Times New Roman" w:eastAsia="Times New Roman" w:hAnsi="Times New Roman" w:cs="Times New Roman"/>
          <w:b/>
          <w:color w:val="000000" w:themeColor="text1"/>
          <w:sz w:val="24"/>
          <w:szCs w:val="24"/>
          <w:shd w:val="clear" w:color="auto" w:fill="FFFFFF"/>
        </w:rPr>
        <w:t>:</w:t>
      </w:r>
      <w:r w:rsidR="006F2E48" w:rsidRPr="00026E3D">
        <w:rPr>
          <w:rFonts w:ascii="Times New Roman" w:eastAsia="Times New Roman" w:hAnsi="Times New Roman" w:cs="Times New Roman"/>
          <w:b/>
          <w:color w:val="000000" w:themeColor="text1"/>
          <w:sz w:val="24"/>
          <w:szCs w:val="24"/>
          <w:shd w:val="clear" w:color="auto" w:fill="FFFFFF"/>
          <w:lang w:val="ru-RU"/>
        </w:rPr>
        <w:t xml:space="preserve"> </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Технічна специфікація </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Характеристика: Акрилова фарба на основі спеціально створеної акрилової смоли, яка враховує характеристики асфальтобетонного покриття, з барвниками, наповнювачами і добавками модифікатора.</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Область застосування: Фарба  призначена для тонкошарової горизонтальної розмітки магістральних доріг, вулиць, площ, стоянок і пішохідних переходів, покритих асфальтом, асфальтобетоном і </w:t>
      </w:r>
      <w:proofErr w:type="spellStart"/>
      <w:r w:rsidRPr="00A308CF">
        <w:rPr>
          <w:rFonts w:ascii="Times New Roman" w:eastAsia="Times New Roman" w:hAnsi="Times New Roman" w:cs="Times New Roman"/>
          <w:color w:val="000000" w:themeColor="text1"/>
          <w:sz w:val="24"/>
          <w:szCs w:val="24"/>
          <w:shd w:val="clear" w:color="auto" w:fill="FFFFFF"/>
        </w:rPr>
        <w:t>цементобетоном</w:t>
      </w:r>
      <w:proofErr w:type="spellEnd"/>
      <w:r w:rsidRPr="00A308CF">
        <w:rPr>
          <w:rFonts w:ascii="Times New Roman" w:eastAsia="Times New Roman" w:hAnsi="Times New Roman" w:cs="Times New Roman"/>
          <w:color w:val="000000" w:themeColor="text1"/>
          <w:sz w:val="24"/>
          <w:szCs w:val="24"/>
          <w:shd w:val="clear" w:color="auto" w:fill="FFFFFF"/>
        </w:rPr>
        <w:t>.</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Спосіб застосування: Фарбу можна наносити всіма типами розмічальних машин і вручну.</w:t>
      </w:r>
    </w:p>
    <w:tbl>
      <w:tblPr>
        <w:tblW w:w="9781" w:type="dxa"/>
        <w:tblInd w:w="-34" w:type="dxa"/>
        <w:shd w:val="clear" w:color="auto" w:fill="FFFFFF"/>
        <w:tblCellMar>
          <w:left w:w="0" w:type="dxa"/>
          <w:right w:w="0" w:type="dxa"/>
        </w:tblCellMar>
        <w:tblLook w:val="04A0" w:firstRow="1" w:lastRow="0" w:firstColumn="1" w:lastColumn="0" w:noHBand="0" w:noVBand="1"/>
      </w:tblPr>
      <w:tblGrid>
        <w:gridCol w:w="5271"/>
        <w:gridCol w:w="4510"/>
      </w:tblGrid>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bCs/>
                <w:color w:val="000000" w:themeColor="text1"/>
                <w:sz w:val="24"/>
                <w:szCs w:val="24"/>
                <w:shd w:val="clear" w:color="auto" w:fill="FFFFFF"/>
              </w:rPr>
              <w:t>Найменування показників</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roofErr w:type="spellStart"/>
            <w:r w:rsidRPr="00A308CF">
              <w:rPr>
                <w:rFonts w:ascii="Times New Roman" w:eastAsia="Times New Roman" w:hAnsi="Times New Roman" w:cs="Times New Roman"/>
                <w:bCs/>
                <w:color w:val="000000" w:themeColor="text1"/>
                <w:sz w:val="24"/>
                <w:szCs w:val="24"/>
                <w:shd w:val="clear" w:color="auto" w:fill="FFFFFF"/>
                <w:lang w:val="ru-RU"/>
              </w:rPr>
              <w:t>Позначення</w:t>
            </w:r>
            <w:proofErr w:type="spellEnd"/>
            <w:r w:rsidRPr="00A308CF">
              <w:rPr>
                <w:rFonts w:ascii="Times New Roman" w:eastAsia="Times New Roman" w:hAnsi="Times New Roman" w:cs="Times New Roman"/>
                <w:bCs/>
                <w:color w:val="000000" w:themeColor="text1"/>
                <w:sz w:val="24"/>
                <w:szCs w:val="24"/>
                <w:shd w:val="clear" w:color="auto" w:fill="FFFFFF"/>
                <w:lang w:val="ru-RU"/>
              </w:rPr>
              <w:t xml:space="preserve"> НД, номер пункту</w:t>
            </w:r>
          </w:p>
        </w:tc>
      </w:tr>
      <w:tr w:rsidR="00A308CF" w:rsidRPr="00A308CF" w:rsidTr="00A308CF">
        <w:trPr>
          <w:trHeight w:val="731"/>
        </w:trPr>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Колір плівки</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Повинен відповідати ДСТУ 2587:2010</w:t>
            </w:r>
          </w:p>
        </w:tc>
      </w:tr>
      <w:tr w:rsidR="00A308CF" w:rsidRPr="00A308CF" w:rsidTr="00A308CF">
        <w:trPr>
          <w:trHeight w:val="286"/>
        </w:trPr>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Зовнішній вигляд плівки після висихання фарби</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Після висихання плівка фарби повинна бути однорідною, гладкою, матовою, без зморшок і віспин</w:t>
            </w:r>
          </w:p>
        </w:tc>
      </w:tr>
      <w:tr w:rsidR="00A308CF" w:rsidRPr="00A308CF" w:rsidTr="00A308CF">
        <w:trPr>
          <w:trHeight w:val="286"/>
        </w:trPr>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Коефіцієнт яскравості плівки, %, не менше </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60</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Масова доля нелетких речовин, %не менше </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75</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Умовна в’язкість по віскозиметру типу ВЗ-246 з діаметром сопла 6 мм при температурі (20</w:t>
            </w:r>
            <w:r w:rsidRPr="00A308CF">
              <w:rPr>
                <w:rFonts w:ascii="Times New Roman" w:eastAsia="Times New Roman" w:hAnsi="Times New Roman" w:cs="Times New Roman"/>
                <w:color w:val="000000" w:themeColor="text1"/>
                <w:sz w:val="24"/>
                <w:szCs w:val="24"/>
                <w:u w:val="single"/>
                <w:shd w:val="clear" w:color="auto" w:fill="FFFFFF"/>
              </w:rPr>
              <w:t>+</w:t>
            </w:r>
            <w:r w:rsidRPr="00A308CF">
              <w:rPr>
                <w:rFonts w:ascii="Times New Roman" w:eastAsia="Times New Roman" w:hAnsi="Times New Roman" w:cs="Times New Roman"/>
                <w:color w:val="000000" w:themeColor="text1"/>
                <w:sz w:val="24"/>
                <w:szCs w:val="24"/>
                <w:shd w:val="clear" w:color="auto" w:fill="FFFFFF"/>
              </w:rPr>
              <w:t>0,5)  С, с:  20-50</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20-50</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Ступінь </w:t>
            </w:r>
            <w:proofErr w:type="spellStart"/>
            <w:r w:rsidRPr="00A308CF">
              <w:rPr>
                <w:rFonts w:ascii="Times New Roman" w:eastAsia="Times New Roman" w:hAnsi="Times New Roman" w:cs="Times New Roman"/>
                <w:color w:val="000000" w:themeColor="text1"/>
                <w:sz w:val="24"/>
                <w:szCs w:val="24"/>
                <w:shd w:val="clear" w:color="auto" w:fill="FFFFFF"/>
              </w:rPr>
              <w:t>перетиру</w:t>
            </w:r>
            <w:proofErr w:type="spellEnd"/>
            <w:r w:rsidRPr="00A308CF">
              <w:rPr>
                <w:rFonts w:ascii="Times New Roman" w:eastAsia="Times New Roman" w:hAnsi="Times New Roman" w:cs="Times New Roman"/>
                <w:color w:val="000000" w:themeColor="text1"/>
                <w:sz w:val="24"/>
                <w:szCs w:val="24"/>
                <w:shd w:val="clear" w:color="auto" w:fill="FFFFFF"/>
              </w:rPr>
              <w:t xml:space="preserve">, </w:t>
            </w:r>
            <w:proofErr w:type="spellStart"/>
            <w:r w:rsidRPr="00A308CF">
              <w:rPr>
                <w:rFonts w:ascii="Times New Roman" w:eastAsia="Times New Roman" w:hAnsi="Times New Roman" w:cs="Times New Roman"/>
                <w:color w:val="000000" w:themeColor="text1"/>
                <w:sz w:val="24"/>
                <w:szCs w:val="24"/>
                <w:shd w:val="clear" w:color="auto" w:fill="FFFFFF"/>
              </w:rPr>
              <w:t>мкм</w:t>
            </w:r>
            <w:proofErr w:type="spellEnd"/>
            <w:r w:rsidRPr="00A308CF">
              <w:rPr>
                <w:rFonts w:ascii="Times New Roman" w:eastAsia="Times New Roman" w:hAnsi="Times New Roman" w:cs="Times New Roman"/>
                <w:color w:val="000000" w:themeColor="text1"/>
                <w:sz w:val="24"/>
                <w:szCs w:val="24"/>
                <w:shd w:val="clear" w:color="auto" w:fill="FFFFFF"/>
              </w:rPr>
              <w:t xml:space="preserve">, не більше </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90</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Час висихання до ступеню 3 при температурі (20</w:t>
            </w:r>
            <w:r w:rsidRPr="00A308CF">
              <w:rPr>
                <w:rFonts w:ascii="Times New Roman" w:eastAsia="Times New Roman" w:hAnsi="Times New Roman" w:cs="Times New Roman"/>
                <w:color w:val="000000" w:themeColor="text1"/>
                <w:sz w:val="24"/>
                <w:szCs w:val="24"/>
                <w:u w:val="single"/>
                <w:shd w:val="clear" w:color="auto" w:fill="FFFFFF"/>
              </w:rPr>
              <w:t>+</w:t>
            </w:r>
            <w:r w:rsidRPr="00A308CF">
              <w:rPr>
                <w:rFonts w:ascii="Times New Roman" w:eastAsia="Times New Roman" w:hAnsi="Times New Roman" w:cs="Times New Roman"/>
                <w:color w:val="000000" w:themeColor="text1"/>
                <w:sz w:val="24"/>
                <w:szCs w:val="24"/>
                <w:shd w:val="clear" w:color="auto" w:fill="FFFFFF"/>
              </w:rPr>
              <w:t>2)  С та відносній вологості (65</w:t>
            </w:r>
            <w:r w:rsidRPr="00A308CF">
              <w:rPr>
                <w:rFonts w:ascii="Times New Roman" w:eastAsia="Times New Roman" w:hAnsi="Times New Roman" w:cs="Times New Roman"/>
                <w:color w:val="000000" w:themeColor="text1"/>
                <w:sz w:val="24"/>
                <w:szCs w:val="24"/>
                <w:u w:val="single"/>
                <w:shd w:val="clear" w:color="auto" w:fill="FFFFFF"/>
              </w:rPr>
              <w:t>+</w:t>
            </w:r>
            <w:r w:rsidRPr="00A308CF">
              <w:rPr>
                <w:rFonts w:ascii="Times New Roman" w:eastAsia="Times New Roman" w:hAnsi="Times New Roman" w:cs="Times New Roman"/>
                <w:color w:val="000000" w:themeColor="text1"/>
                <w:sz w:val="24"/>
                <w:szCs w:val="24"/>
                <w:shd w:val="clear" w:color="auto" w:fill="FFFFFF"/>
              </w:rPr>
              <w:t>5) %, хв.,</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швидковисихаючі</w:t>
            </w:r>
            <w:r w:rsidRPr="00A308CF">
              <w:rPr>
                <w:rFonts w:ascii="Times New Roman" w:eastAsia="Times New Roman" w:hAnsi="Times New Roman" w:cs="Times New Roman"/>
                <w:color w:val="000000" w:themeColor="text1"/>
                <w:sz w:val="24"/>
                <w:szCs w:val="24"/>
                <w:shd w:val="clear" w:color="auto" w:fill="FFFFFF"/>
                <w:lang w:val="ru-RU"/>
              </w:rPr>
              <w:t xml:space="preserve"> </w:t>
            </w:r>
            <w:r w:rsidRPr="00A308CF">
              <w:rPr>
                <w:rFonts w:ascii="Times New Roman" w:eastAsia="Times New Roman" w:hAnsi="Times New Roman" w:cs="Times New Roman"/>
                <w:color w:val="000000" w:themeColor="text1"/>
                <w:sz w:val="24"/>
                <w:szCs w:val="24"/>
                <w:shd w:val="clear" w:color="auto" w:fill="FFFFFF"/>
              </w:rPr>
              <w:t xml:space="preserve">       </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w:t>
            </w:r>
            <w:proofErr w:type="spellStart"/>
            <w:r w:rsidRPr="00A308CF">
              <w:rPr>
                <w:rFonts w:ascii="Times New Roman" w:eastAsia="Times New Roman" w:hAnsi="Times New Roman" w:cs="Times New Roman"/>
                <w:color w:val="000000" w:themeColor="text1"/>
                <w:sz w:val="24"/>
                <w:szCs w:val="24"/>
                <w:shd w:val="clear" w:color="auto" w:fill="FFFFFF"/>
              </w:rPr>
              <w:t>нормальновисихаючі</w:t>
            </w:r>
            <w:proofErr w:type="spellEnd"/>
            <w:r w:rsidRPr="00A308CF">
              <w:rPr>
                <w:rFonts w:ascii="Times New Roman" w:eastAsia="Times New Roman" w:hAnsi="Times New Roman" w:cs="Times New Roman"/>
                <w:color w:val="000000" w:themeColor="text1"/>
                <w:sz w:val="24"/>
                <w:szCs w:val="24"/>
                <w:shd w:val="clear" w:color="auto" w:fill="FFFFFF"/>
              </w:rPr>
              <w:t xml:space="preserve">   </w:t>
            </w:r>
            <w:r w:rsidRPr="00A308CF">
              <w:rPr>
                <w:rFonts w:ascii="Times New Roman" w:eastAsia="Times New Roman" w:hAnsi="Times New Roman" w:cs="Times New Roman"/>
                <w:color w:val="000000" w:themeColor="text1"/>
                <w:sz w:val="24"/>
                <w:szCs w:val="24"/>
                <w:shd w:val="clear" w:color="auto" w:fill="FFFFFF"/>
                <w:lang w:val="ru-RU"/>
              </w:rPr>
              <w:t xml:space="preserve"> </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w:t>
            </w:r>
            <w:proofErr w:type="spellStart"/>
            <w:r w:rsidRPr="00A308CF">
              <w:rPr>
                <w:rFonts w:ascii="Times New Roman" w:eastAsia="Times New Roman" w:hAnsi="Times New Roman" w:cs="Times New Roman"/>
                <w:color w:val="000000" w:themeColor="text1"/>
                <w:sz w:val="24"/>
                <w:szCs w:val="24"/>
                <w:shd w:val="clear" w:color="auto" w:fill="FFFFFF"/>
              </w:rPr>
              <w:t>повільновисихаючі</w:t>
            </w:r>
            <w:proofErr w:type="spellEnd"/>
            <w:r w:rsidRPr="00A308CF">
              <w:rPr>
                <w:rFonts w:ascii="Times New Roman" w:eastAsia="Times New Roman" w:hAnsi="Times New Roman" w:cs="Times New Roman"/>
                <w:color w:val="000000" w:themeColor="text1"/>
                <w:sz w:val="24"/>
                <w:szCs w:val="24"/>
                <w:shd w:val="clear" w:color="auto" w:fill="FFFFFF"/>
                <w:lang w:val="ru-RU"/>
              </w:rPr>
              <w:t xml:space="preserve"> </w:t>
            </w:r>
            <w:r w:rsidRPr="00A308CF">
              <w:rPr>
                <w:rFonts w:ascii="Times New Roman" w:eastAsia="Times New Roman" w:hAnsi="Times New Roman" w:cs="Times New Roman"/>
                <w:color w:val="000000" w:themeColor="text1"/>
                <w:sz w:val="24"/>
                <w:szCs w:val="24"/>
                <w:shd w:val="clear" w:color="auto" w:fill="FFFFFF"/>
              </w:rPr>
              <w:t xml:space="preserve">      </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ДСТУ ISO 9117-5</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до 10</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від 10 до 20</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від 20 до 30</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Показник індексу зношування </w:t>
            </w:r>
            <w:proofErr w:type="spellStart"/>
            <w:r w:rsidRPr="00A308CF">
              <w:rPr>
                <w:rFonts w:ascii="Times New Roman" w:eastAsia="Times New Roman" w:hAnsi="Times New Roman" w:cs="Times New Roman"/>
                <w:color w:val="000000" w:themeColor="text1"/>
                <w:sz w:val="24"/>
                <w:szCs w:val="24"/>
                <w:shd w:val="clear" w:color="auto" w:fill="FFFFFF"/>
              </w:rPr>
              <w:t>Табера</w:t>
            </w:r>
            <w:proofErr w:type="spellEnd"/>
            <w:r w:rsidRPr="00A308CF">
              <w:rPr>
                <w:rFonts w:ascii="Times New Roman" w:eastAsia="Times New Roman" w:hAnsi="Times New Roman" w:cs="Times New Roman"/>
                <w:color w:val="000000" w:themeColor="text1"/>
                <w:sz w:val="24"/>
                <w:szCs w:val="24"/>
                <w:shd w:val="clear" w:color="auto" w:fill="FFFFFF"/>
              </w:rPr>
              <w:t>,   не більше 265</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п.10.18 СОУ 42.1-37641918 – 116:2014</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Адгезія плівки, бали, не більше 2</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ДСТУ ISO 2409:2015</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Еластичність плівки при вигинанні, мм, не більше 20</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ДСТУ ISO 1519:2015</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Густина, г/см3    1,4 – 1,7</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ДСТУ ISO 2811-1:2015</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Стійкість покриття до статичного впливу за температури (20</w:t>
            </w:r>
            <w:r w:rsidRPr="00A308CF">
              <w:rPr>
                <w:rFonts w:ascii="Times New Roman" w:eastAsia="Times New Roman" w:hAnsi="Times New Roman" w:cs="Times New Roman"/>
                <w:color w:val="000000" w:themeColor="text1"/>
                <w:sz w:val="24"/>
                <w:szCs w:val="24"/>
                <w:u w:val="single"/>
                <w:shd w:val="clear" w:color="auto" w:fill="FFFFFF"/>
              </w:rPr>
              <w:t>+</w:t>
            </w:r>
            <w:r w:rsidRPr="00A308CF">
              <w:rPr>
                <w:rFonts w:ascii="Times New Roman" w:eastAsia="Times New Roman" w:hAnsi="Times New Roman" w:cs="Times New Roman"/>
                <w:color w:val="000000" w:themeColor="text1"/>
                <w:sz w:val="24"/>
                <w:szCs w:val="24"/>
                <w:shd w:val="clear" w:color="auto" w:fill="FFFFFF"/>
              </w:rPr>
              <w:t>2) С г, не менше до:</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води:</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для доріг державного значення  не менше 48</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для доріг місцевого значення   не менше 24</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ДСТУ ISO 2812-1</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Зниження білизни лакофарбового покриття при взаємодії з бітумом, %,   не більше 5</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п.10.26 СОУ 42.1-37641918 – 116:2014</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lastRenderedPageBreak/>
              <w:t xml:space="preserve">Твердість плівки по маятниковим приладом типу </w:t>
            </w:r>
            <w:proofErr w:type="spellStart"/>
            <w:r w:rsidRPr="00A308CF">
              <w:rPr>
                <w:rFonts w:ascii="Times New Roman" w:eastAsia="Times New Roman" w:hAnsi="Times New Roman" w:cs="Times New Roman"/>
                <w:color w:val="000000" w:themeColor="text1"/>
                <w:sz w:val="24"/>
                <w:szCs w:val="24"/>
                <w:shd w:val="clear" w:color="auto" w:fill="FFFFFF"/>
              </w:rPr>
              <w:t>ТМЛ,маятник</w:t>
            </w:r>
            <w:proofErr w:type="spellEnd"/>
            <w:r w:rsidRPr="00A308CF">
              <w:rPr>
                <w:rFonts w:ascii="Times New Roman" w:eastAsia="Times New Roman" w:hAnsi="Times New Roman" w:cs="Times New Roman"/>
                <w:color w:val="000000" w:themeColor="text1"/>
                <w:sz w:val="24"/>
                <w:szCs w:val="24"/>
                <w:shd w:val="clear" w:color="auto" w:fill="FFFFFF"/>
              </w:rPr>
              <w:t xml:space="preserve"> типу А, відносних одиниці, </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не менше 0,1</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ДСТУ ISO 1522:2015</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Співвідношення товщини сформованого </w:t>
            </w:r>
            <w:proofErr w:type="spellStart"/>
            <w:r w:rsidRPr="00A308CF">
              <w:rPr>
                <w:rFonts w:ascii="Times New Roman" w:eastAsia="Times New Roman" w:hAnsi="Times New Roman" w:cs="Times New Roman"/>
                <w:color w:val="000000" w:themeColor="text1"/>
                <w:sz w:val="24"/>
                <w:szCs w:val="24"/>
                <w:shd w:val="clear" w:color="auto" w:fill="FFFFFF"/>
              </w:rPr>
              <w:t>лакофарбного</w:t>
            </w:r>
            <w:proofErr w:type="spellEnd"/>
            <w:r w:rsidRPr="00A308CF">
              <w:rPr>
                <w:rFonts w:ascii="Times New Roman" w:eastAsia="Times New Roman" w:hAnsi="Times New Roman" w:cs="Times New Roman"/>
                <w:color w:val="000000" w:themeColor="text1"/>
                <w:sz w:val="24"/>
                <w:szCs w:val="24"/>
                <w:shd w:val="clear" w:color="auto" w:fill="FFFFFF"/>
              </w:rPr>
              <w:t xml:space="preserve"> покриття до товщини рідкого шару фарби, ум. од.,  </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для </w:t>
            </w:r>
            <w:r>
              <w:rPr>
                <w:rFonts w:ascii="Times New Roman" w:eastAsia="Times New Roman" w:hAnsi="Times New Roman" w:cs="Times New Roman"/>
                <w:color w:val="000000" w:themeColor="text1"/>
                <w:sz w:val="24"/>
                <w:szCs w:val="24"/>
                <w:shd w:val="clear" w:color="auto" w:fill="FFFFFF"/>
              </w:rPr>
              <w:t xml:space="preserve">доріг державного значення </w:t>
            </w:r>
            <w:r w:rsidRPr="00A308CF">
              <w:rPr>
                <w:rFonts w:ascii="Times New Roman" w:eastAsia="Times New Roman" w:hAnsi="Times New Roman" w:cs="Times New Roman"/>
                <w:color w:val="000000" w:themeColor="text1"/>
                <w:sz w:val="24"/>
                <w:szCs w:val="24"/>
                <w:shd w:val="clear" w:color="auto" w:fill="FFFFFF"/>
              </w:rPr>
              <w:t>не менше 0,40</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для до</w:t>
            </w:r>
            <w:r>
              <w:rPr>
                <w:rFonts w:ascii="Times New Roman" w:eastAsia="Times New Roman" w:hAnsi="Times New Roman" w:cs="Times New Roman"/>
                <w:color w:val="000000" w:themeColor="text1"/>
                <w:sz w:val="24"/>
                <w:szCs w:val="24"/>
                <w:shd w:val="clear" w:color="auto" w:fill="FFFFFF"/>
              </w:rPr>
              <w:t xml:space="preserve">ріг місцевого значення  </w:t>
            </w:r>
            <w:r w:rsidRPr="00A308CF">
              <w:rPr>
                <w:rFonts w:ascii="Times New Roman" w:eastAsia="Times New Roman" w:hAnsi="Times New Roman" w:cs="Times New Roman"/>
                <w:color w:val="000000" w:themeColor="text1"/>
                <w:sz w:val="24"/>
                <w:szCs w:val="24"/>
                <w:shd w:val="clear" w:color="auto" w:fill="FFFFFF"/>
              </w:rPr>
              <w:t xml:space="preserve"> не менше 0,36  </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п.10.26 СОУ 42.1-37641918 – 116:2014</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ДСТУ 2587:2010</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proofErr w:type="spellStart"/>
            <w:r w:rsidRPr="00A308CF">
              <w:rPr>
                <w:rFonts w:ascii="Times New Roman" w:eastAsia="Times New Roman" w:hAnsi="Times New Roman" w:cs="Times New Roman"/>
                <w:color w:val="000000" w:themeColor="text1"/>
                <w:sz w:val="24"/>
                <w:szCs w:val="24"/>
                <w:shd w:val="clear" w:color="auto" w:fill="FFFFFF"/>
              </w:rPr>
              <w:t>Покрівельність</w:t>
            </w:r>
            <w:proofErr w:type="spellEnd"/>
            <w:r w:rsidRPr="00A308CF">
              <w:rPr>
                <w:rFonts w:ascii="Times New Roman" w:eastAsia="Times New Roman" w:hAnsi="Times New Roman" w:cs="Times New Roman"/>
                <w:color w:val="000000" w:themeColor="text1"/>
                <w:sz w:val="24"/>
                <w:szCs w:val="24"/>
                <w:shd w:val="clear" w:color="auto" w:fill="FFFFFF"/>
              </w:rPr>
              <w:t xml:space="preserve"> висушеної плівки, г/</w:t>
            </w:r>
            <w:proofErr w:type="spellStart"/>
            <w:r w:rsidRPr="00A308CF">
              <w:rPr>
                <w:rFonts w:ascii="Times New Roman" w:eastAsia="Times New Roman" w:hAnsi="Times New Roman" w:cs="Times New Roman"/>
                <w:color w:val="000000" w:themeColor="text1"/>
                <w:sz w:val="24"/>
                <w:szCs w:val="24"/>
                <w:shd w:val="clear" w:color="auto" w:fill="FFFFFF"/>
              </w:rPr>
              <w:t>кв.м</w:t>
            </w:r>
            <w:proofErr w:type="spellEnd"/>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не більше 200</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п.10.26 СОУ 42.1-37641918 – 116:2014</w:t>
            </w:r>
          </w:p>
        </w:tc>
      </w:tr>
      <w:tr w:rsidR="00A308CF" w:rsidRPr="00A308CF" w:rsidTr="00A308CF">
        <w:tc>
          <w:tcPr>
            <w:tcW w:w="527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Час, по закінченню якого можна проїжджати по покриттю при температурі, не більше (20</w:t>
            </w:r>
            <w:r w:rsidRPr="00A308CF">
              <w:rPr>
                <w:rFonts w:ascii="Times New Roman" w:eastAsia="Times New Roman" w:hAnsi="Times New Roman" w:cs="Times New Roman"/>
                <w:color w:val="000000" w:themeColor="text1"/>
                <w:sz w:val="24"/>
                <w:szCs w:val="24"/>
                <w:u w:val="single"/>
                <w:shd w:val="clear" w:color="auto" w:fill="FFFFFF"/>
              </w:rPr>
              <w:t>+</w:t>
            </w:r>
            <w:r w:rsidRPr="00A308CF">
              <w:rPr>
                <w:rFonts w:ascii="Times New Roman" w:eastAsia="Times New Roman" w:hAnsi="Times New Roman" w:cs="Times New Roman"/>
                <w:color w:val="000000" w:themeColor="text1"/>
                <w:sz w:val="24"/>
                <w:szCs w:val="24"/>
                <w:shd w:val="clear" w:color="auto" w:fill="FFFFFF"/>
              </w:rPr>
              <w:t>2) С та відносній вологості (65</w:t>
            </w:r>
            <w:r w:rsidRPr="00A308CF">
              <w:rPr>
                <w:rFonts w:ascii="Times New Roman" w:eastAsia="Times New Roman" w:hAnsi="Times New Roman" w:cs="Times New Roman"/>
                <w:color w:val="000000" w:themeColor="text1"/>
                <w:sz w:val="24"/>
                <w:szCs w:val="24"/>
                <w:u w:val="single"/>
                <w:shd w:val="clear" w:color="auto" w:fill="FFFFFF"/>
              </w:rPr>
              <w:t>+</w:t>
            </w:r>
            <w:r w:rsidRPr="00A308CF">
              <w:rPr>
                <w:rFonts w:ascii="Times New Roman" w:eastAsia="Times New Roman" w:hAnsi="Times New Roman" w:cs="Times New Roman"/>
                <w:color w:val="000000" w:themeColor="text1"/>
                <w:sz w:val="24"/>
                <w:szCs w:val="24"/>
                <w:shd w:val="clear" w:color="auto" w:fill="FFFFFF"/>
              </w:rPr>
              <w:t>5) %, хв.,</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для доріг </w:t>
            </w:r>
            <w:r>
              <w:rPr>
                <w:rFonts w:ascii="Times New Roman" w:eastAsia="Times New Roman" w:hAnsi="Times New Roman" w:cs="Times New Roman"/>
                <w:color w:val="000000" w:themeColor="text1"/>
                <w:sz w:val="24"/>
                <w:szCs w:val="24"/>
                <w:shd w:val="clear" w:color="auto" w:fill="FFFFFF"/>
              </w:rPr>
              <w:t xml:space="preserve">державного значення не більше </w:t>
            </w:r>
            <w:r w:rsidRPr="00A308CF">
              <w:rPr>
                <w:rFonts w:ascii="Times New Roman" w:eastAsia="Times New Roman" w:hAnsi="Times New Roman" w:cs="Times New Roman"/>
                <w:color w:val="000000" w:themeColor="text1"/>
                <w:sz w:val="24"/>
                <w:szCs w:val="24"/>
                <w:shd w:val="clear" w:color="auto" w:fill="FFFFFF"/>
              </w:rPr>
              <w:t>30</w:t>
            </w:r>
          </w:p>
          <w:p w:rsidR="00A308CF" w:rsidRPr="00A308CF" w:rsidRDefault="00A308CF" w:rsidP="00A308CF">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для доріг місцевого значення </w:t>
            </w:r>
            <w:r w:rsidRPr="00A308CF">
              <w:rPr>
                <w:rFonts w:ascii="Times New Roman" w:eastAsia="Times New Roman" w:hAnsi="Times New Roman" w:cs="Times New Roman"/>
                <w:color w:val="000000" w:themeColor="text1"/>
                <w:sz w:val="24"/>
                <w:szCs w:val="24"/>
                <w:shd w:val="clear" w:color="auto" w:fill="FFFFFF"/>
              </w:rPr>
              <w:t xml:space="preserve"> не більше  45 </w:t>
            </w:r>
          </w:p>
        </w:tc>
        <w:tc>
          <w:tcPr>
            <w:tcW w:w="4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п.10.26 СОУ 42.1-37641918 – 116:2014</w:t>
            </w:r>
          </w:p>
        </w:tc>
      </w:tr>
    </w:tbl>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Пакування: Відра металеві з ручкою – 30 кг.</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До технічної специфікації учасником надаються копії сертифікатів безпеки хімічної продукції та/або висновки державної санітарно-епідеміологічної експертизи, інші документи заводу-виробника, сертифікатів відповідності  та/або паспортів якості на товар, чинних на дату розкриття пропозиції та завірені підписом уповноваженої особи учасника та його печаткою.</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Фарба для розмітки доріг повинна бути виготовлена не раніше лютого 2021 р. </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Гарантійний строк зберігання фарби : 12 місяців з дати виготовлення в оригінальній упаковці виробника при температурах від +5°С до+30°С.</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Термін зносостійкості фарби повинен бути не менше ніж 6 місяців .(Учасник надає гарантійний лист).</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1. Якість фарби повинна відповідати діючим в Україні </w:t>
      </w:r>
      <w:proofErr w:type="spellStart"/>
      <w:r w:rsidRPr="00A308CF">
        <w:rPr>
          <w:rFonts w:ascii="Times New Roman" w:eastAsia="Times New Roman" w:hAnsi="Times New Roman" w:cs="Times New Roman"/>
          <w:color w:val="000000" w:themeColor="text1"/>
          <w:sz w:val="24"/>
          <w:szCs w:val="24"/>
          <w:shd w:val="clear" w:color="auto" w:fill="FFFFFF"/>
        </w:rPr>
        <w:t>Держстандартам</w:t>
      </w:r>
      <w:proofErr w:type="spellEnd"/>
      <w:r w:rsidRPr="00A308CF">
        <w:rPr>
          <w:rFonts w:ascii="Times New Roman" w:eastAsia="Times New Roman" w:hAnsi="Times New Roman" w:cs="Times New Roman"/>
          <w:color w:val="000000" w:themeColor="text1"/>
          <w:sz w:val="24"/>
          <w:szCs w:val="24"/>
          <w:shd w:val="clear" w:color="auto" w:fill="FFFFFF"/>
        </w:rPr>
        <w:t xml:space="preserve">, а саме СОУ 42.1-37641918-116:2014 «Фарба для горизонтальної розмітки автомобільних доріг» та ТУ підприємства - виробника і підтверджуватися: </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копією сертифіката відповідності виданого ОС ДП «</w:t>
      </w:r>
      <w:proofErr w:type="spellStart"/>
      <w:r w:rsidRPr="00A308CF">
        <w:rPr>
          <w:rFonts w:ascii="Times New Roman" w:eastAsia="Times New Roman" w:hAnsi="Times New Roman" w:cs="Times New Roman"/>
          <w:color w:val="000000" w:themeColor="text1"/>
          <w:sz w:val="24"/>
          <w:szCs w:val="24"/>
          <w:shd w:val="clear" w:color="auto" w:fill="FFFFFF"/>
        </w:rPr>
        <w:t>ДерждорНДІ</w:t>
      </w:r>
      <w:proofErr w:type="spellEnd"/>
      <w:r w:rsidRPr="00A308CF">
        <w:rPr>
          <w:rFonts w:ascii="Times New Roman" w:eastAsia="Times New Roman" w:hAnsi="Times New Roman" w:cs="Times New Roman"/>
          <w:color w:val="000000" w:themeColor="text1"/>
          <w:sz w:val="24"/>
          <w:szCs w:val="24"/>
          <w:shd w:val="clear" w:color="auto" w:fill="FFFFFF"/>
        </w:rPr>
        <w:t xml:space="preserve">», дійсного на момент розкриття пропозицій конкурсних торгів, завірена підписом і печаткою учасника; </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копію Сертифікату на відповідність виробництва вимогам ISO 9001:2015,</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копію протоколу випробувань головного випробувального центру «</w:t>
      </w:r>
      <w:proofErr w:type="spellStart"/>
      <w:r w:rsidRPr="00A308CF">
        <w:rPr>
          <w:rFonts w:ascii="Times New Roman" w:eastAsia="Times New Roman" w:hAnsi="Times New Roman" w:cs="Times New Roman"/>
          <w:color w:val="000000" w:themeColor="text1"/>
          <w:sz w:val="24"/>
          <w:szCs w:val="24"/>
          <w:shd w:val="clear" w:color="auto" w:fill="FFFFFF"/>
        </w:rPr>
        <w:t>ДерждорНДІ</w:t>
      </w:r>
      <w:proofErr w:type="spellEnd"/>
      <w:r w:rsidRPr="00A308CF">
        <w:rPr>
          <w:rFonts w:ascii="Times New Roman" w:eastAsia="Times New Roman" w:hAnsi="Times New Roman" w:cs="Times New Roman"/>
          <w:color w:val="000000" w:themeColor="text1"/>
          <w:sz w:val="24"/>
          <w:szCs w:val="24"/>
          <w:shd w:val="clear" w:color="auto" w:fill="FFFFFF"/>
        </w:rPr>
        <w:t>».</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Копію паспорту(сертифікату) якості продукції підприємства-виробника на фарбу.</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(надати скановані копії документів).</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2. Відповідність технічних та якісних характеристик запропонованого товару повинна бути підтверджена сканованою копією технічного паспорта та/або (технічна інформація (опис) виробника), що підтверджує запропоновані характеристики.</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3. Учасник повинен надати гарантійний лист, яким підтверджується відсутність факторів, що впливають на довкілля (підписаний, скріплений печаткою (за наявності), датований, поданий у сканованому форматі).</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4. Наявність документального підтвердження (скановані копії документів) того, що:</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учасник є виробником товару (інформація в довільній формі за власноручним підписом уповноваженої особи Учасника, датована та завірена печаткою (у разі використання) або надати інший документ, що підтверджує статус виробника товару);</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якщо учасник є представником, дилером або дистриб'ютором виробника товару – надати копію укладеного договору та/або дилерського сертифікату, довіреність, дистриб'юторського листа від виробника або офіційного представника виробника товару;</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якщо учасник не є представником, дилером або дистриб'ютором виробника товару – надати гарантійний лист від виробника товару щодо гарантій постачання товару Учаснику для виконання зобов'язань за результатами конкурсних торгів.</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5. Всі витрати, пов’язані з доставкою товару, бере на себе учасник-переможець (Постачальник).</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lastRenderedPageBreak/>
        <w:t>6. Запропонований учасником у складі пропозиції товар повинен бути новим. Усі товари (предмет закупівлі) повинні мати щільну та не пошкоджену упаковку, повинні бути придатними до використання відповідно гарантійного строку придатності.</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7. Основний технічний параметр, а саме строк служби, обов’язково має бути підтверджений виробником, а саме зазначений в технічних характеристиках на фарби в каталозі виробника чи паспорті (технічному описі).</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8. Поставка Товару здійснюється протягом 7 календарних днів, а в разі нагальної потреби – протягом 2 робочих днів з дати отримання замовлення (заявки) Постачальником в письмовому або електронному вигляді на адресу від Покупця. Обсяг поставки залежить від виробничих потреб Замовника. </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9. 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rsidRPr="00A308CF">
        <w:rPr>
          <w:rFonts w:ascii="Times New Roman" w:eastAsia="Times New Roman" w:hAnsi="Times New Roman" w:cs="Times New Roman"/>
          <w:color w:val="000000" w:themeColor="text1"/>
          <w:sz w:val="24"/>
          <w:szCs w:val="24"/>
          <w:shd w:val="clear" w:color="auto" w:fill="FFFFFF"/>
        </w:rPr>
        <w:t>закупівель</w:t>
      </w:r>
      <w:proofErr w:type="spellEnd"/>
      <w:r w:rsidRPr="00A308CF">
        <w:rPr>
          <w:rFonts w:ascii="Times New Roman" w:eastAsia="Times New Roman" w:hAnsi="Times New Roman" w:cs="Times New Roman"/>
          <w:color w:val="000000" w:themeColor="text1"/>
          <w:sz w:val="24"/>
          <w:szCs w:val="24"/>
          <w:shd w:val="clear" w:color="auto" w:fill="FFFFFF"/>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308CF">
        <w:rPr>
          <w:rFonts w:ascii="Times New Roman" w:eastAsia="Times New Roman" w:hAnsi="Times New Roman" w:cs="Times New Roman"/>
          <w:color w:val="000000" w:themeColor="text1"/>
          <w:sz w:val="24"/>
          <w:szCs w:val="24"/>
          <w:shd w:val="clear" w:color="auto" w:fill="FFFFFF"/>
        </w:rPr>
        <w:t>закупівель</w:t>
      </w:r>
      <w:proofErr w:type="spellEnd"/>
      <w:r w:rsidRPr="00A308CF">
        <w:rPr>
          <w:rFonts w:ascii="Times New Roman" w:eastAsia="Times New Roman" w:hAnsi="Times New Roman" w:cs="Times New Roman"/>
          <w:color w:val="000000" w:themeColor="text1"/>
          <w:sz w:val="24"/>
          <w:szCs w:val="24"/>
          <w:shd w:val="clear" w:color="auto" w:fill="FFFFFF"/>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 - Замовник відхиляє тендерну пропозицію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w:t>
      </w:r>
      <w:proofErr w:type="spellStart"/>
      <w:r w:rsidRPr="00A308CF">
        <w:rPr>
          <w:rFonts w:ascii="Times New Roman" w:eastAsia="Times New Roman" w:hAnsi="Times New Roman" w:cs="Times New Roman"/>
          <w:color w:val="000000" w:themeColor="text1"/>
          <w:sz w:val="24"/>
          <w:szCs w:val="24"/>
          <w:shd w:val="clear" w:color="auto" w:fill="FFFFFF"/>
        </w:rPr>
        <w:t>закупівель</w:t>
      </w:r>
      <w:proofErr w:type="spellEnd"/>
      <w:r w:rsidRPr="00A308CF">
        <w:rPr>
          <w:rFonts w:ascii="Times New Roman" w:eastAsia="Times New Roman" w:hAnsi="Times New Roman" w:cs="Times New Roman"/>
          <w:color w:val="000000" w:themeColor="text1"/>
          <w:sz w:val="24"/>
          <w:szCs w:val="24"/>
          <w:shd w:val="clear" w:color="auto" w:fill="FFFFFF"/>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A308CF">
        <w:rPr>
          <w:rFonts w:ascii="Times New Roman" w:eastAsia="Times New Roman" w:hAnsi="Times New Roman" w:cs="Times New Roman"/>
          <w:color w:val="000000" w:themeColor="text1"/>
          <w:sz w:val="24"/>
          <w:szCs w:val="24"/>
          <w:shd w:val="clear" w:color="auto" w:fill="FFFFFF"/>
        </w:rPr>
        <w:t>закупівель</w:t>
      </w:r>
      <w:proofErr w:type="spellEnd"/>
      <w:r w:rsidRPr="00A308CF">
        <w:rPr>
          <w:rFonts w:ascii="Times New Roman" w:eastAsia="Times New Roman" w:hAnsi="Times New Roman" w:cs="Times New Roman"/>
          <w:color w:val="000000" w:themeColor="text1"/>
          <w:sz w:val="24"/>
          <w:szCs w:val="24"/>
          <w:shd w:val="clear" w:color="auto" w:fill="FFFFFF"/>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(дане рішення набрало чинності 22.09.2015 року).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уведеного в дію Указом Президента України від 14 травня 2018 року №126 , та Указу Президента України від 21.06.2018 року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10. Замовник має право перевірити всю інформацію, зазначену учасником в тендерній пропозиції.</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Учасник - Переможець процедури закупівлі в строк, що не перевищує п’яти днів з дати обрання його переможцем, повинен надати замовнику зразок запропонованої продукції для підтвердження відповідності технічним вимогам Замовника. Зразки продукції повинні бути передані поштою або особисто на адресу Замовника: 25030 проїзд Тінистий буд.5, м. Кропивницький  з 8-00 до 17-00 (крім суботи, неділі).</w:t>
      </w:r>
    </w:p>
    <w:p w:rsidR="00A308CF" w:rsidRPr="00A308CF" w:rsidRDefault="00A308CF" w:rsidP="00A308CF">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Зразки надаються разом із підписаним зі сторони учасника актом прийому – передачі, який складається Учасником у двох примірниках.</w:t>
      </w:r>
    </w:p>
    <w:p w:rsidR="005D2B6F" w:rsidRPr="00026E3D" w:rsidRDefault="00A308CF" w:rsidP="00026E3D">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A308CF">
        <w:rPr>
          <w:rFonts w:ascii="Times New Roman" w:eastAsia="Times New Roman" w:hAnsi="Times New Roman" w:cs="Times New Roman"/>
          <w:color w:val="000000" w:themeColor="text1"/>
          <w:sz w:val="24"/>
          <w:szCs w:val="24"/>
          <w:shd w:val="clear" w:color="auto" w:fill="FFFFFF"/>
        </w:rPr>
        <w:t xml:space="preserve">Замовник має право перевірити якісні характеристики наданої продукції можливими для нього методами. У разі появи сумнівів у замовника щодо наявності можливих розбіжностей у якісних характеристиках наданих підтверджуючих документів із наданим зразком продукції, Замовник має право звернутись за дослідженням у відповідні акредитовані інстанції (із правом проведення досліджень і надання відповідних експертних висновків) на предмет відповідності запропонованого товару усім характеристикам зазначеним учасником в тендерній пропозиції та документації замовника.  </w:t>
      </w:r>
      <w:r w:rsidR="00026E3D">
        <w:rPr>
          <w:rFonts w:ascii="Times New Roman" w:eastAsia="Times New Roman" w:hAnsi="Times New Roman" w:cs="Times New Roman"/>
          <w:color w:val="000000" w:themeColor="text1"/>
          <w:sz w:val="24"/>
          <w:szCs w:val="24"/>
          <w:shd w:val="clear" w:color="auto" w:fill="FFFFFF"/>
        </w:rPr>
        <w:t xml:space="preserve">  </w:t>
      </w:r>
    </w:p>
    <w:p w:rsidR="00C41204" w:rsidRPr="002C69F7"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C41204" w:rsidRPr="002C69F7">
        <w:rPr>
          <w:rFonts w:ascii="Times New Roman" w:eastAsia="Times New Roman" w:hAnsi="Times New Roman" w:cs="Times New Roman"/>
          <w:b/>
          <w:color w:val="000000"/>
          <w:sz w:val="24"/>
          <w:szCs w:val="24"/>
        </w:rPr>
        <w:t>. Кількість та місце та умови  поставки  товарів або обсяг і місце виконання робіт чи надання послуг.</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Обсяг поставки товарів: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Фарба для дорожньої розмітки біла  –     10 000 кг..</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Фарба для дорожньої розмітки червона – 500 кг.</w:t>
      </w:r>
    </w:p>
    <w:p w:rsid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Фарба для дорожньої розмітки чорна –    300 кг.</w:t>
      </w:r>
    </w:p>
    <w:p w:rsidR="00A71C97" w:rsidRDefault="006B6F41" w:rsidP="006B6F4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Місце поставки :</w:t>
      </w:r>
      <w:r w:rsidRPr="006B6F41">
        <w:rPr>
          <w:rFonts w:ascii="Times New Roman" w:eastAsia="Times New Roman" w:hAnsi="Times New Roman" w:cs="Times New Roman"/>
          <w:color w:val="000000"/>
          <w:sz w:val="24"/>
          <w:szCs w:val="24"/>
        </w:rPr>
        <w:t>25030, проїзд Тінистий, буд.5,</w:t>
      </w:r>
      <w:r>
        <w:rPr>
          <w:rFonts w:ascii="Times New Roman" w:eastAsia="Times New Roman" w:hAnsi="Times New Roman" w:cs="Times New Roman"/>
          <w:color w:val="000000"/>
          <w:sz w:val="24"/>
          <w:szCs w:val="24"/>
        </w:rPr>
        <w:t xml:space="preserve"> </w:t>
      </w:r>
      <w:r w:rsidRPr="006B6F41">
        <w:rPr>
          <w:rFonts w:ascii="Times New Roman" w:eastAsia="Times New Roman" w:hAnsi="Times New Roman" w:cs="Times New Roman"/>
          <w:color w:val="000000"/>
          <w:sz w:val="24"/>
          <w:szCs w:val="24"/>
        </w:rPr>
        <w:t xml:space="preserve"> м. Кропивницький</w:t>
      </w:r>
    </w:p>
    <w:p w:rsidR="002C69F7" w:rsidRPr="002C69F7"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2C69F7" w:rsidRPr="002C69F7">
        <w:rPr>
          <w:rFonts w:ascii="Times New Roman" w:eastAsia="Times New Roman" w:hAnsi="Times New Roman" w:cs="Times New Roman"/>
          <w:b/>
          <w:color w:val="000000"/>
          <w:sz w:val="24"/>
          <w:szCs w:val="24"/>
        </w:rPr>
        <w:t>. Строк поставки товарів, виконання робіт, надання послуг</w:t>
      </w:r>
      <w:r w:rsidR="002C69F7">
        <w:rPr>
          <w:rFonts w:ascii="Times New Roman" w:eastAsia="Times New Roman" w:hAnsi="Times New Roman" w:cs="Times New Roman"/>
          <w:b/>
          <w:color w:val="000000"/>
          <w:sz w:val="24"/>
          <w:szCs w:val="24"/>
        </w:rPr>
        <w:t>.</w:t>
      </w:r>
    </w:p>
    <w:p w:rsidR="002C69F7" w:rsidRDefault="002C69F7" w:rsidP="00A71C97">
      <w:pPr>
        <w:spacing w:after="0"/>
        <w:jc w:val="both"/>
        <w:rPr>
          <w:rFonts w:ascii="Times New Roman" w:eastAsia="Times New Roman" w:hAnsi="Times New Roman" w:cs="Times New Roman"/>
          <w:color w:val="000000"/>
          <w:sz w:val="24"/>
          <w:szCs w:val="24"/>
        </w:rPr>
      </w:pPr>
      <w:r w:rsidRPr="002C69F7">
        <w:rPr>
          <w:rFonts w:ascii="Times New Roman" w:eastAsia="Times New Roman" w:hAnsi="Times New Roman" w:cs="Times New Roman"/>
          <w:color w:val="000000"/>
          <w:sz w:val="24"/>
          <w:szCs w:val="24"/>
        </w:rPr>
        <w:t>До 31.12. 2021 р.</w:t>
      </w:r>
    </w:p>
    <w:p w:rsidR="002C69F7" w:rsidRPr="002C69F7"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2C69F7" w:rsidRPr="002C69F7">
        <w:rPr>
          <w:rFonts w:ascii="Times New Roman" w:eastAsia="Times New Roman" w:hAnsi="Times New Roman" w:cs="Times New Roman"/>
          <w:b/>
          <w:color w:val="000000"/>
          <w:sz w:val="24"/>
          <w:szCs w:val="24"/>
        </w:rPr>
        <w:t>. Очікувана вартість предмета закупівлі.</w:t>
      </w:r>
    </w:p>
    <w:p w:rsidR="002C69F7" w:rsidRDefault="00BA599E" w:rsidP="00A71C9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C69F7" w:rsidRPr="002C69F7">
        <w:rPr>
          <w:rFonts w:ascii="Times New Roman" w:eastAsia="Times New Roman" w:hAnsi="Times New Roman" w:cs="Times New Roman"/>
          <w:color w:val="000000"/>
          <w:sz w:val="24"/>
          <w:szCs w:val="24"/>
        </w:rPr>
        <w:t>.1.Розмір бюджетного призначення за кошторисом або очікувана вартість предмета  закупівлі:</w:t>
      </w:r>
    </w:p>
    <w:p w:rsidR="002C69F7" w:rsidRDefault="006B6F41" w:rsidP="00A71C9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624 000</w:t>
      </w:r>
      <w:r w:rsidR="002C69F7" w:rsidRPr="002C69F7">
        <w:rPr>
          <w:rFonts w:ascii="Times New Roman" w:eastAsia="Times New Roman" w:hAnsi="Times New Roman" w:cs="Times New Roman"/>
          <w:color w:val="000000"/>
          <w:sz w:val="24"/>
          <w:szCs w:val="24"/>
        </w:rPr>
        <w:t>,00 грн. (</w:t>
      </w:r>
      <w:r>
        <w:rPr>
          <w:rFonts w:ascii="Times New Roman" w:eastAsia="Times New Roman" w:hAnsi="Times New Roman" w:cs="Times New Roman"/>
          <w:color w:val="000000"/>
          <w:sz w:val="24"/>
          <w:szCs w:val="24"/>
        </w:rPr>
        <w:t>Шістсот двадцять чотири</w:t>
      </w:r>
      <w:r w:rsidR="00A71C97">
        <w:rPr>
          <w:rFonts w:ascii="Times New Roman" w:eastAsia="Times New Roman" w:hAnsi="Times New Roman" w:cs="Times New Roman"/>
          <w:color w:val="000000"/>
          <w:sz w:val="24"/>
          <w:szCs w:val="24"/>
        </w:rPr>
        <w:t xml:space="preserve">  тисяч</w:t>
      </w:r>
      <w:r>
        <w:rPr>
          <w:rFonts w:ascii="Times New Roman" w:eastAsia="Times New Roman" w:hAnsi="Times New Roman" w:cs="Times New Roman"/>
          <w:color w:val="000000"/>
          <w:sz w:val="24"/>
          <w:szCs w:val="24"/>
        </w:rPr>
        <w:t>і</w:t>
      </w:r>
      <w:r w:rsidR="00A71C97">
        <w:rPr>
          <w:rFonts w:ascii="Times New Roman" w:eastAsia="Times New Roman" w:hAnsi="Times New Roman" w:cs="Times New Roman"/>
          <w:color w:val="000000"/>
          <w:sz w:val="24"/>
          <w:szCs w:val="24"/>
        </w:rPr>
        <w:t xml:space="preserve"> грн. 00 коп.)</w:t>
      </w:r>
      <w:r w:rsidR="00020CC6">
        <w:rPr>
          <w:rFonts w:ascii="Times New Roman" w:eastAsia="Times New Roman" w:hAnsi="Times New Roman" w:cs="Times New Roman"/>
          <w:color w:val="000000"/>
          <w:sz w:val="24"/>
          <w:szCs w:val="24"/>
        </w:rPr>
        <w:t>.</w:t>
      </w:r>
    </w:p>
    <w:p w:rsidR="00020CC6" w:rsidRDefault="00BA599E" w:rsidP="00020CC6">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6</w:t>
      </w:r>
      <w:r w:rsidR="00020CC6">
        <w:rPr>
          <w:rFonts w:ascii="Times New Roman" w:eastAsia="Times New Roman" w:hAnsi="Times New Roman" w:cs="Times New Roman"/>
          <w:color w:val="000000"/>
          <w:sz w:val="24"/>
          <w:szCs w:val="24"/>
        </w:rPr>
        <w:t>.2.</w:t>
      </w:r>
      <w:r w:rsidR="00020CC6">
        <w:rPr>
          <w:rFonts w:ascii="Times New Roman" w:hAnsi="Times New Roman" w:cs="Times New Roman"/>
          <w:sz w:val="24"/>
          <w:szCs w:val="24"/>
        </w:rPr>
        <w:t xml:space="preserve"> </w:t>
      </w:r>
      <w:r w:rsidR="00020CC6" w:rsidRPr="0025419D">
        <w:rPr>
          <w:rFonts w:ascii="Times New Roman" w:hAnsi="Times New Roman" w:cs="Times New Roman"/>
          <w:sz w:val="24"/>
          <w:szCs w:val="24"/>
        </w:rPr>
        <w:t>Розміри бюджетного призначення: згідно зі ст. 48 Бюджетного кодексу України зобов’язання Споживача за договором в частині оплати виникають у 2021 році в межах асигнувань, встановлених кошторисом та затверджени</w:t>
      </w:r>
      <w:r w:rsidR="00020CC6">
        <w:rPr>
          <w:rFonts w:ascii="Times New Roman" w:hAnsi="Times New Roman" w:cs="Times New Roman"/>
          <w:sz w:val="24"/>
          <w:szCs w:val="24"/>
        </w:rPr>
        <w:t>х головним розпорядником коштів</w:t>
      </w:r>
      <w:r w:rsidR="00020CC6" w:rsidRPr="0025419D">
        <w:rPr>
          <w:rFonts w:ascii="Times New Roman" w:hAnsi="Times New Roman" w:cs="Times New Roman"/>
          <w:sz w:val="24"/>
          <w:szCs w:val="24"/>
        </w:rPr>
        <w:t xml:space="preserve">. Розміри бюджетного призначення будуть визначені на стадії укладання </w:t>
      </w:r>
      <w:r w:rsidR="00020CC6">
        <w:rPr>
          <w:rFonts w:ascii="Times New Roman" w:hAnsi="Times New Roman" w:cs="Times New Roman"/>
          <w:sz w:val="24"/>
          <w:szCs w:val="24"/>
        </w:rPr>
        <w:t xml:space="preserve">Договору та </w:t>
      </w:r>
      <w:r w:rsidR="00020CC6" w:rsidRPr="00BA599E">
        <w:rPr>
          <w:rFonts w:ascii="Times New Roman" w:hAnsi="Times New Roman" w:cs="Times New Roman"/>
          <w:sz w:val="24"/>
          <w:szCs w:val="24"/>
        </w:rPr>
        <w:t xml:space="preserve">відображені в п. </w:t>
      </w:r>
      <w:r w:rsidR="006B6F41">
        <w:rPr>
          <w:rFonts w:ascii="Times New Roman" w:hAnsi="Times New Roman" w:cs="Times New Roman"/>
          <w:sz w:val="24"/>
          <w:szCs w:val="24"/>
        </w:rPr>
        <w:t>3</w:t>
      </w:r>
      <w:r w:rsidRPr="00BA599E">
        <w:rPr>
          <w:rFonts w:ascii="Times New Roman" w:hAnsi="Times New Roman" w:cs="Times New Roman"/>
          <w:sz w:val="24"/>
          <w:szCs w:val="24"/>
        </w:rPr>
        <w:t xml:space="preserve">.1. </w:t>
      </w:r>
      <w:r w:rsidR="00020CC6" w:rsidRPr="00BA599E">
        <w:rPr>
          <w:rFonts w:ascii="Times New Roman" w:hAnsi="Times New Roman" w:cs="Times New Roman"/>
          <w:sz w:val="24"/>
          <w:szCs w:val="24"/>
        </w:rPr>
        <w:t xml:space="preserve"> Договору</w:t>
      </w:r>
    </w:p>
    <w:p w:rsidR="002C69F7"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2C69F7">
        <w:rPr>
          <w:rFonts w:ascii="Times New Roman" w:eastAsia="Times New Roman" w:hAnsi="Times New Roman" w:cs="Times New Roman"/>
          <w:b/>
          <w:color w:val="000000"/>
          <w:sz w:val="24"/>
          <w:szCs w:val="24"/>
        </w:rPr>
        <w:t xml:space="preserve">. </w:t>
      </w:r>
      <w:r w:rsidR="002C69F7" w:rsidRPr="002C69F7">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w:t>
      </w:r>
      <w:r w:rsidR="002C69F7">
        <w:rPr>
          <w:rFonts w:ascii="Times New Roman" w:eastAsia="Times New Roman" w:hAnsi="Times New Roman" w:cs="Times New Roman"/>
          <w:b/>
          <w:color w:val="000000"/>
          <w:sz w:val="24"/>
          <w:szCs w:val="24"/>
        </w:rPr>
        <w:t>:</w:t>
      </w:r>
    </w:p>
    <w:p w:rsidR="00B85B18" w:rsidRDefault="002C69F7" w:rsidP="00A71C9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w:t>
      </w:r>
      <w:r w:rsidRPr="002C69F7">
        <w:rPr>
          <w:rFonts w:ascii="Times New Roman" w:eastAsia="Times New Roman" w:hAnsi="Times New Roman" w:cs="Times New Roman"/>
          <w:color w:val="000000"/>
          <w:sz w:val="24"/>
          <w:szCs w:val="24"/>
        </w:rPr>
        <w:t xml:space="preserve"> 0,5 % очікуваної в</w:t>
      </w:r>
      <w:r w:rsidR="00A71C97">
        <w:rPr>
          <w:rFonts w:ascii="Times New Roman" w:eastAsia="Times New Roman" w:hAnsi="Times New Roman" w:cs="Times New Roman"/>
          <w:color w:val="000000"/>
          <w:sz w:val="24"/>
          <w:szCs w:val="24"/>
        </w:rPr>
        <w:t xml:space="preserve">артості закупівлі – </w:t>
      </w:r>
      <w:r w:rsidR="006B6F41">
        <w:rPr>
          <w:rFonts w:ascii="Times New Roman" w:eastAsia="Times New Roman" w:hAnsi="Times New Roman" w:cs="Times New Roman"/>
          <w:color w:val="000000"/>
          <w:sz w:val="24"/>
          <w:szCs w:val="24"/>
        </w:rPr>
        <w:t>3120</w:t>
      </w:r>
      <w:r w:rsidR="00A71C97">
        <w:rPr>
          <w:rFonts w:ascii="Times New Roman" w:eastAsia="Times New Roman" w:hAnsi="Times New Roman" w:cs="Times New Roman"/>
          <w:color w:val="000000"/>
          <w:sz w:val="24"/>
          <w:szCs w:val="24"/>
        </w:rPr>
        <w:t>,00 грн.</w:t>
      </w:r>
    </w:p>
    <w:p w:rsidR="00F657DE" w:rsidRDefault="00F657DE" w:rsidP="00A71C97">
      <w:pPr>
        <w:spacing w:after="0"/>
        <w:jc w:val="both"/>
        <w:rPr>
          <w:rFonts w:ascii="Times New Roman" w:eastAsia="Times New Roman" w:hAnsi="Times New Roman" w:cs="Times New Roman"/>
          <w:color w:val="000000"/>
          <w:sz w:val="24"/>
          <w:szCs w:val="24"/>
        </w:rPr>
      </w:pPr>
    </w:p>
    <w:p w:rsidR="005D2B6F" w:rsidRDefault="00026E3D" w:rsidP="00A71C9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5D2B6F" w:rsidRPr="00C9084E">
        <w:rPr>
          <w:rFonts w:ascii="Times New Roman" w:eastAsia="Times New Roman" w:hAnsi="Times New Roman" w:cs="Times New Roman"/>
          <w:b/>
          <w:color w:val="000000"/>
          <w:sz w:val="24"/>
          <w:szCs w:val="24"/>
        </w:rPr>
        <w:t>.</w:t>
      </w:r>
      <w:r w:rsidR="005D2B6F" w:rsidRPr="00C9084E">
        <w:rPr>
          <w:rFonts w:ascii="Times New Roman" w:eastAsia="Times New Roman" w:hAnsi="Times New Roman" w:cs="Times New Roman"/>
          <w:color w:val="000000"/>
          <w:sz w:val="24"/>
          <w:szCs w:val="24"/>
        </w:rPr>
        <w:t xml:space="preserve">  </w:t>
      </w:r>
      <w:r w:rsidR="005D2B6F" w:rsidRPr="00C9084E">
        <w:rPr>
          <w:rFonts w:ascii="Times New Roman" w:eastAsia="Times New Roman" w:hAnsi="Times New Roman" w:cs="Times New Roman"/>
          <w:b/>
          <w:color w:val="000000"/>
          <w:sz w:val="24"/>
          <w:szCs w:val="24"/>
        </w:rPr>
        <w:t>Вимоги до кваліфікації учасників та спосіб їх підтвердження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5 до цієї тендерної документації.</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Учасник повинен подати документи, які підтверджують його відповідність таким кваліфікаційним критеріям.</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1) Наявність документально підтвердженого досвіду виконання аналогічного (-</w:t>
      </w:r>
      <w:proofErr w:type="spellStart"/>
      <w:r w:rsidRPr="006B6F41">
        <w:rPr>
          <w:rFonts w:ascii="Times New Roman" w:eastAsia="Times New Roman" w:hAnsi="Times New Roman" w:cs="Times New Roman"/>
          <w:color w:val="000000"/>
          <w:sz w:val="24"/>
          <w:szCs w:val="24"/>
        </w:rPr>
        <w:t>их</w:t>
      </w:r>
      <w:proofErr w:type="spellEnd"/>
      <w:r w:rsidRPr="006B6F41">
        <w:rPr>
          <w:rFonts w:ascii="Times New Roman" w:eastAsia="Times New Roman" w:hAnsi="Times New Roman" w:cs="Times New Roman"/>
          <w:color w:val="000000"/>
          <w:sz w:val="24"/>
          <w:szCs w:val="24"/>
        </w:rPr>
        <w:t>) договору (-</w:t>
      </w:r>
      <w:proofErr w:type="spellStart"/>
      <w:r w:rsidRPr="006B6F41">
        <w:rPr>
          <w:rFonts w:ascii="Times New Roman" w:eastAsia="Times New Roman" w:hAnsi="Times New Roman" w:cs="Times New Roman"/>
          <w:color w:val="000000"/>
          <w:sz w:val="24"/>
          <w:szCs w:val="24"/>
        </w:rPr>
        <w:t>ів</w:t>
      </w:r>
      <w:proofErr w:type="spellEnd"/>
      <w:r w:rsidRPr="006B6F41">
        <w:rPr>
          <w:rFonts w:ascii="Times New Roman" w:eastAsia="Times New Roman" w:hAnsi="Times New Roman" w:cs="Times New Roman"/>
          <w:color w:val="000000"/>
          <w:sz w:val="24"/>
          <w:szCs w:val="24"/>
        </w:rPr>
        <w:t>).</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Учасником подається:</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Довідка у довільній формі про наявність досвіду виконання аналогічних договорів (не менше трьох) протягом 2019-2020 років, яка має містити: дату та номер договору, найменування Замовника (назва організації та юридична адреса, телефон), предмет договору, суму договору, загальний строк виконання договору, строк дії договору, документи, що підтверджують виконання договору (видаткові накладні, акти).</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*Аналогічними договорами вважаються: договори поставки товару згідно з предметом закупівлі.</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Інформація про відсутність підстав, визначених у частинах першій та другій ст. 17 Закону, подається учасником у  формі довільної довідки  одним документом із виокремленням кожної підстави.</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Переможець процедури закупівлі надає Замовнику документальне підтвердження інформації щодо відсутності підстав, передбачених пунктами 2, 3, 5, 6, 8, 13 ч. 1 ст. 17 Закону,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у тому числі: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w:t>
      </w:r>
      <w:r w:rsidRPr="006B6F41">
        <w:rPr>
          <w:rFonts w:ascii="Times New Roman" w:eastAsia="Times New Roman" w:hAnsi="Times New Roman" w:cs="Times New Roman"/>
          <w:color w:val="000000"/>
          <w:sz w:val="24"/>
          <w:szCs w:val="24"/>
        </w:rPr>
        <w:tab/>
        <w:t xml:space="preserve">документальне підтвердження того, що відомості про юридичну особу, яка є переможцем, не </w:t>
      </w:r>
      <w:proofErr w:type="spellStart"/>
      <w:r w:rsidRPr="006B6F41">
        <w:rPr>
          <w:rFonts w:ascii="Times New Roman" w:eastAsia="Times New Roman" w:hAnsi="Times New Roman" w:cs="Times New Roman"/>
          <w:color w:val="000000"/>
          <w:sz w:val="24"/>
          <w:szCs w:val="24"/>
        </w:rPr>
        <w:t>внесено</w:t>
      </w:r>
      <w:proofErr w:type="spellEnd"/>
      <w:r w:rsidRPr="006B6F41">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 згідно п. 2 ч. 1 ст. 17 Закону (у разі, якщо переможець не повинен або не може подати відповідно до законодавства такий документ, він надає лист-пояснення в довільній формі і зазначає законодавчі підстави ненадання такого документа) (для юридичних осіб);</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w:t>
      </w:r>
      <w:r w:rsidRPr="006B6F41">
        <w:rPr>
          <w:rFonts w:ascii="Times New Roman" w:eastAsia="Times New Roman" w:hAnsi="Times New Roman" w:cs="Times New Roman"/>
          <w:color w:val="000000"/>
          <w:sz w:val="24"/>
          <w:szCs w:val="24"/>
        </w:rPr>
        <w:tab/>
        <w:t>довідку про відсутність не знятої чи не погашеної в установленому порядку судимості за злочини, учинені з корисливих мотивів, видану уповноваженим органом за визначеною законодавством формою (на підтвердження відсутності підстав, визначених у п. 5, п. 6 ч. 1 ст. 17 Закону) - у строк, що не перевищує 10 (десяти) днів з дати оприлюднення на веб-порталі Уповноваженого органу повідомлення про намір укласти договір. Документ повинен бути виданий не раніше ніж за 30 днів до дати його надання;</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w:t>
      </w:r>
      <w:r w:rsidRPr="006B6F41">
        <w:rPr>
          <w:rFonts w:ascii="Times New Roman" w:eastAsia="Times New Roman" w:hAnsi="Times New Roman" w:cs="Times New Roman"/>
          <w:color w:val="000000"/>
          <w:sz w:val="24"/>
          <w:szCs w:val="24"/>
        </w:rPr>
        <w:tab/>
        <w:t xml:space="preserve">довідку про відсутність заборгованості зі сплати податків і зборів (обов’язкових платежів), видану уповноваженим органом за визначеною законодавством формою (на підтвердження відсутності підстав, визначених п.13 ч. 1 ст. 17 Закону) - у строк, що не перевищує 10 (десяти) днів </w:t>
      </w:r>
      <w:r w:rsidRPr="006B6F41">
        <w:rPr>
          <w:rFonts w:ascii="Times New Roman" w:eastAsia="Times New Roman" w:hAnsi="Times New Roman" w:cs="Times New Roman"/>
          <w:color w:val="000000"/>
          <w:sz w:val="24"/>
          <w:szCs w:val="24"/>
        </w:rPr>
        <w:lastRenderedPageBreak/>
        <w:t>з дати оприлюднення на веб-порталі Уповноваженого органу повідомлення про намір укласти договір. Документ має бути дійсним на момент його надання.</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що міститься у відкритих єдиних державних реєстрах, доступ до яких є вільним. 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6B6F41">
        <w:rPr>
          <w:rFonts w:ascii="Times New Roman" w:eastAsia="Times New Roman" w:hAnsi="Times New Roman" w:cs="Times New Roman"/>
          <w:color w:val="000000"/>
          <w:sz w:val="24"/>
          <w:szCs w:val="24"/>
        </w:rPr>
        <w:t>внесено</w:t>
      </w:r>
      <w:proofErr w:type="spellEnd"/>
      <w:r w:rsidRPr="006B6F41">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B6F41">
        <w:rPr>
          <w:rFonts w:ascii="Times New Roman" w:eastAsia="Times New Roman" w:hAnsi="Times New Roman" w:cs="Times New Roman"/>
          <w:color w:val="000000"/>
          <w:sz w:val="24"/>
          <w:szCs w:val="24"/>
        </w:rPr>
        <w:t>антиконкурентних</w:t>
      </w:r>
      <w:proofErr w:type="spellEnd"/>
      <w:r w:rsidRPr="006B6F41">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8) учасник процедури закупівлі визнаний у встановленому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10) учасник процедури закупівлі є особою, до якої застосовано санкцію у виді заборони на здійснення у неї публічних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w:t>
      </w:r>
      <w:r w:rsidRPr="006B6F41">
        <w:rPr>
          <w:rFonts w:ascii="Times New Roman" w:eastAsia="Times New Roman" w:hAnsi="Times New Roman" w:cs="Times New Roman"/>
          <w:color w:val="000000"/>
          <w:sz w:val="24"/>
          <w:szCs w:val="24"/>
        </w:rPr>
        <w:lastRenderedPageBreak/>
        <w:t xml:space="preserve">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 Учасник процедури закупівлі в електронній системі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або шляхом заповнення відповідних електронних полів при поданні тендерної пропозиції.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Замовник не вимагає від учасників документів, що підтверджують відсутність підстав, визначених пунктами 1 і 7 частини першої статті 17 Закону.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 Переможець процедури закупівлі у строк, що не перевищує десяти днів з дати оприлюднення в електронній системі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 ·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не більше тридцяти денної давнини відносно дати розкриття тендерних пропозицій. Зазначена довідка надається щодо осіб (особи), визначених згідно п. 5, 6, 12 частини 1 ст. 17 Закону; ·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розстрочення(відстрочення),прийняте/укладений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w:t>
      </w:r>
      <w:r w:rsidRPr="006B6F41">
        <w:rPr>
          <w:rFonts w:ascii="Times New Roman" w:eastAsia="Times New Roman" w:hAnsi="Times New Roman" w:cs="Times New Roman"/>
          <w:color w:val="000000"/>
          <w:sz w:val="24"/>
          <w:szCs w:val="24"/>
        </w:rPr>
        <w:lastRenderedPageBreak/>
        <w:t xml:space="preserve">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6B6F41">
        <w:rPr>
          <w:rFonts w:ascii="Times New Roman" w:eastAsia="Times New Roman" w:hAnsi="Times New Roman" w:cs="Times New Roman"/>
          <w:color w:val="000000"/>
          <w:sz w:val="24"/>
          <w:szCs w:val="24"/>
        </w:rPr>
        <w:t>закупівель</w:t>
      </w:r>
      <w:proofErr w:type="spellEnd"/>
      <w:r w:rsidRPr="006B6F41">
        <w:rPr>
          <w:rFonts w:ascii="Times New Roman" w:eastAsia="Times New Roman" w:hAnsi="Times New Roman" w:cs="Times New Roman"/>
          <w:color w:val="000000"/>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6B6F41" w:rsidRPr="006B6F41" w:rsidRDefault="006B6F41" w:rsidP="006B6F41">
      <w:pPr>
        <w:spacing w:after="0"/>
        <w:jc w:val="both"/>
        <w:rPr>
          <w:rFonts w:ascii="Times New Roman" w:eastAsia="Times New Roman" w:hAnsi="Times New Roman" w:cs="Times New Roman"/>
          <w:color w:val="000000"/>
          <w:sz w:val="24"/>
          <w:szCs w:val="24"/>
        </w:rPr>
      </w:pPr>
      <w:r w:rsidRPr="006B6F41">
        <w:rPr>
          <w:rFonts w:ascii="Times New Roman" w:eastAsia="Times New Roman" w:hAnsi="Times New Roman" w:cs="Times New Roman"/>
          <w:color w:val="000000"/>
          <w:sz w:val="24"/>
          <w:szCs w:val="24"/>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BA599E" w:rsidRPr="00C9084E" w:rsidRDefault="00026E3D" w:rsidP="00BA599E">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BA599E" w:rsidRPr="00C9084E">
        <w:rPr>
          <w:rFonts w:ascii="Times New Roman" w:eastAsia="Times New Roman" w:hAnsi="Times New Roman" w:cs="Times New Roman"/>
          <w:b/>
          <w:color w:val="000000"/>
          <w:sz w:val="24"/>
          <w:szCs w:val="24"/>
        </w:rPr>
        <w:t>. Інша інформація:</w:t>
      </w:r>
    </w:p>
    <w:p w:rsidR="00BA599E" w:rsidRPr="00C9084E" w:rsidRDefault="00026E3D" w:rsidP="00BA59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A599E">
        <w:rPr>
          <w:rFonts w:ascii="Times New Roman" w:eastAsia="Times New Roman" w:hAnsi="Times New Roman" w:cs="Times New Roman"/>
          <w:color w:val="000000"/>
          <w:sz w:val="24"/>
          <w:szCs w:val="24"/>
        </w:rPr>
        <w:t>.1.</w:t>
      </w:r>
      <w:r w:rsidR="00BA599E" w:rsidRPr="00C9084E">
        <w:rPr>
          <w:rFonts w:ascii="Times New Roman" w:eastAsia="Times New Roman" w:hAnsi="Times New Roman" w:cs="Times New Roman"/>
          <w:color w:val="000000"/>
          <w:sz w:val="24"/>
          <w:szCs w:val="24"/>
        </w:rPr>
        <w:t xml:space="preserve"> </w:t>
      </w:r>
      <w:r w:rsidR="00BA599E" w:rsidRPr="007849ED">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що міститься у відкритих єдиних державних реєстрах, доступ до яких є вільним. Згідно Закону України "Про публічні закупівлі" спосіб документального підтвердження згідно із законодавством відсутності підстав, передбачених пунктами 2, 3, 5, 6, 8, 12 і 13 частини першої та частиною другою </w:t>
      </w:r>
      <w:r w:rsidR="00BA599E">
        <w:rPr>
          <w:rFonts w:ascii="Times New Roman" w:eastAsia="Times New Roman" w:hAnsi="Times New Roman" w:cs="Times New Roman"/>
          <w:color w:val="000000"/>
          <w:sz w:val="24"/>
          <w:szCs w:val="24"/>
        </w:rPr>
        <w:t>с</w:t>
      </w:r>
      <w:r w:rsidR="00BA599E" w:rsidRPr="007849ED">
        <w:rPr>
          <w:rFonts w:ascii="Times New Roman" w:eastAsia="Times New Roman" w:hAnsi="Times New Roman" w:cs="Times New Roman"/>
          <w:color w:val="000000"/>
          <w:sz w:val="24"/>
          <w:szCs w:val="24"/>
        </w:rPr>
        <w:t>татті</w:t>
      </w:r>
      <w:r w:rsidR="00BA599E">
        <w:rPr>
          <w:rFonts w:ascii="Times New Roman" w:eastAsia="Times New Roman" w:hAnsi="Times New Roman" w:cs="Times New Roman"/>
          <w:color w:val="000000"/>
          <w:sz w:val="24"/>
          <w:szCs w:val="24"/>
        </w:rPr>
        <w:t xml:space="preserve"> 17</w:t>
      </w:r>
      <w:r w:rsidR="00BA599E" w:rsidRPr="007849ED">
        <w:rPr>
          <w:rFonts w:ascii="Times New Roman" w:eastAsia="Times New Roman" w:hAnsi="Times New Roman" w:cs="Times New Roman"/>
          <w:color w:val="000000"/>
          <w:sz w:val="24"/>
          <w:szCs w:val="24"/>
        </w:rPr>
        <w:t>, визначається замовником для надання таких документів лише переможцем процедури закупівлі.</w:t>
      </w:r>
    </w:p>
    <w:p w:rsidR="00BA599E" w:rsidRPr="00C9084E" w:rsidRDefault="00026E3D" w:rsidP="00BA599E">
      <w:pPr>
        <w:tabs>
          <w:tab w:val="left" w:pos="0"/>
        </w:tabs>
        <w:suppressAutoHyphens/>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A599E" w:rsidRPr="00C9084E">
        <w:rPr>
          <w:rFonts w:ascii="Times New Roman" w:eastAsia="Times New Roman" w:hAnsi="Times New Roman" w:cs="Times New Roman"/>
          <w:sz w:val="24"/>
          <w:szCs w:val="24"/>
        </w:rPr>
        <w:t>.</w:t>
      </w:r>
      <w:r w:rsidR="00BA599E">
        <w:rPr>
          <w:rFonts w:ascii="Times New Roman" w:eastAsia="Times New Roman" w:hAnsi="Times New Roman" w:cs="Times New Roman"/>
          <w:sz w:val="24"/>
          <w:szCs w:val="24"/>
        </w:rPr>
        <w:t>2</w:t>
      </w:r>
      <w:r w:rsidR="00BA599E" w:rsidRPr="00C9084E">
        <w:rPr>
          <w:rFonts w:ascii="Times New Roman" w:eastAsia="Times New Roman" w:hAnsi="Times New Roman" w:cs="Times New Roman"/>
          <w:sz w:val="24"/>
          <w:szCs w:val="24"/>
        </w:rPr>
        <w:t>. Замовник залишає за собою право запр</w:t>
      </w:r>
      <w:bookmarkStart w:id="0" w:name="_GoBack"/>
      <w:bookmarkEnd w:id="0"/>
      <w:r w:rsidR="00BA599E" w:rsidRPr="00C9084E">
        <w:rPr>
          <w:rFonts w:ascii="Times New Roman" w:eastAsia="Times New Roman" w:hAnsi="Times New Roman" w:cs="Times New Roman"/>
          <w:sz w:val="24"/>
          <w:szCs w:val="24"/>
        </w:rPr>
        <w:t>осити від учасника інші документи, які можуть бути необхідними для уточнення/підтвердження кваліфікаційних та технічних вимог до учасника.</w:t>
      </w:r>
    </w:p>
    <w:p w:rsidR="00BA599E" w:rsidRDefault="00BA599E" w:rsidP="00BA599E">
      <w:pPr>
        <w:tabs>
          <w:tab w:val="left" w:pos="1548"/>
        </w:tabs>
        <w:spacing w:before="100" w:beforeAutospacing="1" w:after="120"/>
        <w:ind w:firstLine="709"/>
        <w:jc w:val="both"/>
        <w:rPr>
          <w:rFonts w:ascii="Times New Roman" w:eastAsia="Times New Roman" w:hAnsi="Times New Roman" w:cs="Times New Roman"/>
          <w:sz w:val="24"/>
          <w:szCs w:val="24"/>
        </w:rPr>
      </w:pPr>
    </w:p>
    <w:p w:rsidR="008F2B68" w:rsidRDefault="008F2B68" w:rsidP="00126EDB">
      <w:pPr>
        <w:spacing w:before="100" w:beforeAutospacing="1" w:after="120"/>
        <w:jc w:val="both"/>
        <w:rPr>
          <w:rFonts w:ascii="Times New Roman" w:eastAsia="Times New Roman" w:hAnsi="Times New Roman" w:cs="Times New Roman"/>
          <w:color w:val="000000"/>
          <w:sz w:val="24"/>
          <w:szCs w:val="24"/>
        </w:rPr>
      </w:pPr>
    </w:p>
    <w:p w:rsidR="00020CC6" w:rsidRDefault="00020CC6" w:rsidP="00126EDB">
      <w:pPr>
        <w:spacing w:before="100" w:beforeAutospacing="1"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Т.А. </w:t>
      </w:r>
      <w:proofErr w:type="spellStart"/>
      <w:r>
        <w:rPr>
          <w:rFonts w:ascii="Times New Roman" w:eastAsia="Times New Roman" w:hAnsi="Times New Roman" w:cs="Times New Roman"/>
          <w:color w:val="000000"/>
          <w:sz w:val="24"/>
          <w:szCs w:val="24"/>
        </w:rPr>
        <w:t>Лужняк</w:t>
      </w:r>
      <w:proofErr w:type="spellEnd"/>
    </w:p>
    <w:sectPr w:rsidR="00020CC6" w:rsidSect="007707C1">
      <w:pgSz w:w="11906" w:h="16838"/>
      <w:pgMar w:top="567"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27A"/>
    <w:multiLevelType w:val="multilevel"/>
    <w:tmpl w:val="D4426B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4D4BFD"/>
    <w:multiLevelType w:val="hybridMultilevel"/>
    <w:tmpl w:val="FD78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B2A4C"/>
    <w:multiLevelType w:val="multilevel"/>
    <w:tmpl w:val="0B7860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5507F"/>
    <w:multiLevelType w:val="hybridMultilevel"/>
    <w:tmpl w:val="2020D5D8"/>
    <w:lvl w:ilvl="0" w:tplc="D6B21C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34491C0C"/>
    <w:multiLevelType w:val="multilevel"/>
    <w:tmpl w:val="3FD6509E"/>
    <w:lvl w:ilvl="0">
      <w:start w:val="8"/>
      <w:numFmt w:val="decimal"/>
      <w:lvlText w:val="%1."/>
      <w:lvlJc w:val="left"/>
      <w:pPr>
        <w:ind w:left="360" w:hanging="360"/>
      </w:pPr>
      <w:rPr>
        <w:rFonts w:hint="default"/>
        <w:i w:val="0"/>
      </w:rPr>
    </w:lvl>
    <w:lvl w:ilvl="1">
      <w:start w:val="4"/>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5" w15:restartNumberingAfterBreak="0">
    <w:nsid w:val="63C11DDA"/>
    <w:multiLevelType w:val="hybridMultilevel"/>
    <w:tmpl w:val="32705098"/>
    <w:lvl w:ilvl="0" w:tplc="6272435A">
      <w:start w:val="1"/>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6" w15:restartNumberingAfterBreak="0">
    <w:nsid w:val="794A6FCF"/>
    <w:multiLevelType w:val="hybridMultilevel"/>
    <w:tmpl w:val="DBD4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1D"/>
    <w:rsid w:val="00020CC6"/>
    <w:rsid w:val="00026E3D"/>
    <w:rsid w:val="00046A57"/>
    <w:rsid w:val="000B5A1D"/>
    <w:rsid w:val="000B7A3B"/>
    <w:rsid w:val="000C3E67"/>
    <w:rsid w:val="0011247D"/>
    <w:rsid w:val="001140CC"/>
    <w:rsid w:val="00126EDB"/>
    <w:rsid w:val="00156B78"/>
    <w:rsid w:val="001715F0"/>
    <w:rsid w:val="0019314A"/>
    <w:rsid w:val="001F0DA1"/>
    <w:rsid w:val="002113ED"/>
    <w:rsid w:val="00216B07"/>
    <w:rsid w:val="0022691F"/>
    <w:rsid w:val="00226BC7"/>
    <w:rsid w:val="002A4869"/>
    <w:rsid w:val="002C69F7"/>
    <w:rsid w:val="002E456B"/>
    <w:rsid w:val="00314C01"/>
    <w:rsid w:val="00322AC2"/>
    <w:rsid w:val="00385C1C"/>
    <w:rsid w:val="003A2D78"/>
    <w:rsid w:val="003B4FFA"/>
    <w:rsid w:val="003D6369"/>
    <w:rsid w:val="003F27ED"/>
    <w:rsid w:val="00415D8E"/>
    <w:rsid w:val="004467A8"/>
    <w:rsid w:val="00451FAC"/>
    <w:rsid w:val="004742F9"/>
    <w:rsid w:val="00487896"/>
    <w:rsid w:val="00492EA4"/>
    <w:rsid w:val="004A7C46"/>
    <w:rsid w:val="00504995"/>
    <w:rsid w:val="005213DF"/>
    <w:rsid w:val="005273F9"/>
    <w:rsid w:val="00533AB6"/>
    <w:rsid w:val="005375E2"/>
    <w:rsid w:val="00564119"/>
    <w:rsid w:val="005D2B6F"/>
    <w:rsid w:val="005F3D7D"/>
    <w:rsid w:val="005F750B"/>
    <w:rsid w:val="0061506C"/>
    <w:rsid w:val="0066217B"/>
    <w:rsid w:val="00663850"/>
    <w:rsid w:val="006B6F41"/>
    <w:rsid w:val="006C2D34"/>
    <w:rsid w:val="006F2E48"/>
    <w:rsid w:val="006F4030"/>
    <w:rsid w:val="00704320"/>
    <w:rsid w:val="007063A1"/>
    <w:rsid w:val="007226FB"/>
    <w:rsid w:val="00734BDF"/>
    <w:rsid w:val="00736655"/>
    <w:rsid w:val="00754810"/>
    <w:rsid w:val="007D2FB8"/>
    <w:rsid w:val="00816BE5"/>
    <w:rsid w:val="008720C1"/>
    <w:rsid w:val="008F2B68"/>
    <w:rsid w:val="008F6361"/>
    <w:rsid w:val="00903CAD"/>
    <w:rsid w:val="00915845"/>
    <w:rsid w:val="00920585"/>
    <w:rsid w:val="009813C4"/>
    <w:rsid w:val="00992A7D"/>
    <w:rsid w:val="009B58F4"/>
    <w:rsid w:val="009D5DF4"/>
    <w:rsid w:val="00A266DD"/>
    <w:rsid w:val="00A308CF"/>
    <w:rsid w:val="00A564BC"/>
    <w:rsid w:val="00A704F2"/>
    <w:rsid w:val="00A71C97"/>
    <w:rsid w:val="00A7270A"/>
    <w:rsid w:val="00AC77A8"/>
    <w:rsid w:val="00AC7EF5"/>
    <w:rsid w:val="00AF73F6"/>
    <w:rsid w:val="00B4199E"/>
    <w:rsid w:val="00B704B3"/>
    <w:rsid w:val="00B85B18"/>
    <w:rsid w:val="00B87743"/>
    <w:rsid w:val="00BA599E"/>
    <w:rsid w:val="00C41204"/>
    <w:rsid w:val="00CF412E"/>
    <w:rsid w:val="00D03906"/>
    <w:rsid w:val="00D75CD0"/>
    <w:rsid w:val="00DA2927"/>
    <w:rsid w:val="00DA59A3"/>
    <w:rsid w:val="00DB468B"/>
    <w:rsid w:val="00DE5FA2"/>
    <w:rsid w:val="00E1428B"/>
    <w:rsid w:val="00E173C2"/>
    <w:rsid w:val="00E4101B"/>
    <w:rsid w:val="00E902B3"/>
    <w:rsid w:val="00F13A55"/>
    <w:rsid w:val="00F32355"/>
    <w:rsid w:val="00F657DE"/>
    <w:rsid w:val="00F7012B"/>
    <w:rsid w:val="00FC6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CF967-D522-448F-84CB-DC498DA6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C7"/>
  </w:style>
  <w:style w:type="paragraph" w:styleId="1">
    <w:name w:val="heading 1"/>
    <w:basedOn w:val="a"/>
    <w:next w:val="a"/>
    <w:link w:val="10"/>
    <w:uiPriority w:val="9"/>
    <w:qFormat/>
    <w:rsid w:val="00AC7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59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59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BC7"/>
    <w:rPr>
      <w:rFonts w:ascii="Tahoma" w:hAnsi="Tahoma" w:cs="Tahoma"/>
      <w:sz w:val="16"/>
      <w:szCs w:val="16"/>
    </w:rPr>
  </w:style>
  <w:style w:type="table" w:styleId="a5">
    <w:name w:val="Table Grid"/>
    <w:basedOn w:val="a1"/>
    <w:uiPriority w:val="59"/>
    <w:rsid w:val="0019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C7EF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C7EF5"/>
    <w:rPr>
      <w:rFonts w:ascii="Consolas" w:hAnsi="Consolas" w:cs="Consolas"/>
      <w:sz w:val="20"/>
      <w:szCs w:val="20"/>
    </w:rPr>
  </w:style>
  <w:style w:type="character" w:customStyle="1" w:styleId="10">
    <w:name w:val="Заголовок 1 Знак"/>
    <w:basedOn w:val="a0"/>
    <w:link w:val="1"/>
    <w:uiPriority w:val="9"/>
    <w:rsid w:val="00AC7EF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9813C4"/>
    <w:rPr>
      <w:color w:val="0000FF" w:themeColor="hyperlink"/>
      <w:u w:val="single"/>
    </w:rPr>
  </w:style>
  <w:style w:type="character" w:customStyle="1" w:styleId="20">
    <w:name w:val="Заголовок 2 Знак"/>
    <w:basedOn w:val="a0"/>
    <w:link w:val="2"/>
    <w:uiPriority w:val="9"/>
    <w:semiHidden/>
    <w:rsid w:val="00DA59A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DA59A3"/>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920585"/>
    <w:pPr>
      <w:ind w:left="720"/>
      <w:contextualSpacing/>
    </w:pPr>
  </w:style>
  <w:style w:type="paragraph" w:styleId="a8">
    <w:name w:val="Normal (Web)"/>
    <w:basedOn w:val="a"/>
    <w:link w:val="a9"/>
    <w:unhideWhenUsed/>
    <w:rsid w:val="002C69F7"/>
    <w:pPr>
      <w:spacing w:before="100" w:beforeAutospacing="1" w:after="100" w:afterAutospacing="1" w:line="240" w:lineRule="auto"/>
    </w:pPr>
    <w:rPr>
      <w:rFonts w:ascii="Calibri" w:eastAsia="Calibri" w:hAnsi="Calibri" w:cs="Times New Roman"/>
      <w:sz w:val="24"/>
      <w:szCs w:val="24"/>
      <w:lang w:val="ru-RU" w:eastAsia="ru-RU"/>
    </w:rPr>
  </w:style>
  <w:style w:type="character" w:customStyle="1" w:styleId="a9">
    <w:name w:val="Обычный (веб) Знак"/>
    <w:link w:val="a8"/>
    <w:locked/>
    <w:rsid w:val="002C69F7"/>
    <w:rPr>
      <w:rFonts w:ascii="Calibri" w:eastAsia="Calibri"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098">
      <w:bodyDiv w:val="1"/>
      <w:marLeft w:val="0"/>
      <w:marRight w:val="0"/>
      <w:marTop w:val="0"/>
      <w:marBottom w:val="0"/>
      <w:divBdr>
        <w:top w:val="none" w:sz="0" w:space="0" w:color="auto"/>
        <w:left w:val="none" w:sz="0" w:space="0" w:color="auto"/>
        <w:bottom w:val="none" w:sz="0" w:space="0" w:color="auto"/>
        <w:right w:val="none" w:sz="0" w:space="0" w:color="auto"/>
      </w:divBdr>
    </w:div>
    <w:div w:id="623736388">
      <w:bodyDiv w:val="1"/>
      <w:marLeft w:val="0"/>
      <w:marRight w:val="0"/>
      <w:marTop w:val="0"/>
      <w:marBottom w:val="0"/>
      <w:divBdr>
        <w:top w:val="none" w:sz="0" w:space="0" w:color="auto"/>
        <w:left w:val="none" w:sz="0" w:space="0" w:color="auto"/>
        <w:bottom w:val="none" w:sz="0" w:space="0" w:color="auto"/>
        <w:right w:val="none" w:sz="0" w:space="0" w:color="auto"/>
      </w:divBdr>
    </w:div>
    <w:div w:id="663170281">
      <w:bodyDiv w:val="1"/>
      <w:marLeft w:val="0"/>
      <w:marRight w:val="0"/>
      <w:marTop w:val="0"/>
      <w:marBottom w:val="0"/>
      <w:divBdr>
        <w:top w:val="none" w:sz="0" w:space="0" w:color="auto"/>
        <w:left w:val="none" w:sz="0" w:space="0" w:color="auto"/>
        <w:bottom w:val="none" w:sz="0" w:space="0" w:color="auto"/>
        <w:right w:val="none" w:sz="0" w:space="0" w:color="auto"/>
      </w:divBdr>
      <w:divsChild>
        <w:div w:id="675155990">
          <w:marLeft w:val="0"/>
          <w:marRight w:val="0"/>
          <w:marTop w:val="0"/>
          <w:marBottom w:val="0"/>
          <w:divBdr>
            <w:top w:val="none" w:sz="0" w:space="0" w:color="auto"/>
            <w:left w:val="none" w:sz="0" w:space="0" w:color="auto"/>
            <w:bottom w:val="none" w:sz="0" w:space="0" w:color="auto"/>
            <w:right w:val="none" w:sz="0" w:space="0" w:color="auto"/>
          </w:divBdr>
          <w:divsChild>
            <w:div w:id="58869999">
              <w:marLeft w:val="0"/>
              <w:marRight w:val="0"/>
              <w:marTop w:val="0"/>
              <w:marBottom w:val="0"/>
              <w:divBdr>
                <w:top w:val="none" w:sz="0" w:space="0" w:color="auto"/>
                <w:left w:val="none" w:sz="0" w:space="0" w:color="auto"/>
                <w:bottom w:val="none" w:sz="0" w:space="0" w:color="auto"/>
                <w:right w:val="none" w:sz="0" w:space="0" w:color="auto"/>
              </w:divBdr>
              <w:divsChild>
                <w:div w:id="1361971297">
                  <w:marLeft w:val="0"/>
                  <w:marRight w:val="0"/>
                  <w:marTop w:val="375"/>
                  <w:marBottom w:val="0"/>
                  <w:divBdr>
                    <w:top w:val="none" w:sz="0" w:space="0" w:color="auto"/>
                    <w:left w:val="none" w:sz="0" w:space="0" w:color="auto"/>
                    <w:bottom w:val="none" w:sz="0" w:space="0" w:color="auto"/>
                    <w:right w:val="none" w:sz="0" w:space="0" w:color="auto"/>
                  </w:divBdr>
                  <w:divsChild>
                    <w:div w:id="240991030">
                      <w:marLeft w:val="0"/>
                      <w:marRight w:val="0"/>
                      <w:marTop w:val="0"/>
                      <w:marBottom w:val="0"/>
                      <w:divBdr>
                        <w:top w:val="none" w:sz="0" w:space="0" w:color="auto"/>
                        <w:left w:val="none" w:sz="0" w:space="0" w:color="auto"/>
                        <w:bottom w:val="none" w:sz="0" w:space="0" w:color="auto"/>
                        <w:right w:val="none" w:sz="0" w:space="0" w:color="auto"/>
                      </w:divBdr>
                      <w:divsChild>
                        <w:div w:id="1797596600">
                          <w:marLeft w:val="0"/>
                          <w:marRight w:val="0"/>
                          <w:marTop w:val="0"/>
                          <w:marBottom w:val="0"/>
                          <w:divBdr>
                            <w:top w:val="none" w:sz="0" w:space="0" w:color="auto"/>
                            <w:left w:val="none" w:sz="0" w:space="0" w:color="auto"/>
                            <w:bottom w:val="none" w:sz="0" w:space="0" w:color="auto"/>
                            <w:right w:val="none" w:sz="0" w:space="0" w:color="auto"/>
                          </w:divBdr>
                          <w:divsChild>
                            <w:div w:id="1232228430">
                              <w:marLeft w:val="0"/>
                              <w:marRight w:val="0"/>
                              <w:marTop w:val="0"/>
                              <w:marBottom w:val="0"/>
                              <w:divBdr>
                                <w:top w:val="none" w:sz="0" w:space="0" w:color="auto"/>
                                <w:left w:val="none" w:sz="0" w:space="0" w:color="auto"/>
                                <w:bottom w:val="none" w:sz="0" w:space="0" w:color="auto"/>
                                <w:right w:val="none" w:sz="0" w:space="0" w:color="auto"/>
                              </w:divBdr>
                              <w:divsChild>
                                <w:div w:id="1251088371">
                                  <w:marLeft w:val="0"/>
                                  <w:marRight w:val="0"/>
                                  <w:marTop w:val="0"/>
                                  <w:marBottom w:val="0"/>
                                  <w:divBdr>
                                    <w:top w:val="none" w:sz="0" w:space="0" w:color="auto"/>
                                    <w:left w:val="none" w:sz="0" w:space="0" w:color="auto"/>
                                    <w:bottom w:val="none" w:sz="0" w:space="0" w:color="auto"/>
                                    <w:right w:val="none" w:sz="0" w:space="0" w:color="auto"/>
                                  </w:divBdr>
                                  <w:divsChild>
                                    <w:div w:id="1330212265">
                                      <w:marLeft w:val="0"/>
                                      <w:marRight w:val="0"/>
                                      <w:marTop w:val="0"/>
                                      <w:marBottom w:val="0"/>
                                      <w:divBdr>
                                        <w:top w:val="none" w:sz="0" w:space="0" w:color="auto"/>
                                        <w:left w:val="none" w:sz="0" w:space="0" w:color="auto"/>
                                        <w:bottom w:val="none" w:sz="0" w:space="0" w:color="auto"/>
                                        <w:right w:val="none" w:sz="0" w:space="0" w:color="auto"/>
                                      </w:divBdr>
                                    </w:div>
                                    <w:div w:id="76753250">
                                      <w:marLeft w:val="0"/>
                                      <w:marRight w:val="0"/>
                                      <w:marTop w:val="0"/>
                                      <w:marBottom w:val="0"/>
                                      <w:divBdr>
                                        <w:top w:val="none" w:sz="0" w:space="0" w:color="auto"/>
                                        <w:left w:val="none" w:sz="0" w:space="0" w:color="auto"/>
                                        <w:bottom w:val="none" w:sz="0" w:space="0" w:color="auto"/>
                                        <w:right w:val="none" w:sz="0" w:space="0" w:color="auto"/>
                                      </w:divBdr>
                                    </w:div>
                                    <w:div w:id="8754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39153">
                          <w:marLeft w:val="0"/>
                          <w:marRight w:val="0"/>
                          <w:marTop w:val="225"/>
                          <w:marBottom w:val="0"/>
                          <w:divBdr>
                            <w:top w:val="none" w:sz="0" w:space="0" w:color="auto"/>
                            <w:left w:val="none" w:sz="0" w:space="0" w:color="auto"/>
                            <w:bottom w:val="none" w:sz="0" w:space="0" w:color="auto"/>
                            <w:right w:val="none" w:sz="0" w:space="0" w:color="auto"/>
                          </w:divBdr>
                        </w:div>
                      </w:divsChild>
                    </w:div>
                    <w:div w:id="516652760">
                      <w:marLeft w:val="0"/>
                      <w:marRight w:val="0"/>
                      <w:marTop w:val="375"/>
                      <w:marBottom w:val="375"/>
                      <w:divBdr>
                        <w:top w:val="none" w:sz="0" w:space="0" w:color="auto"/>
                        <w:left w:val="none" w:sz="0" w:space="0" w:color="auto"/>
                        <w:bottom w:val="none" w:sz="0" w:space="0" w:color="auto"/>
                        <w:right w:val="none" w:sz="0" w:space="0" w:color="auto"/>
                      </w:divBdr>
                      <w:divsChild>
                        <w:div w:id="8515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1659">
      <w:bodyDiv w:val="1"/>
      <w:marLeft w:val="0"/>
      <w:marRight w:val="0"/>
      <w:marTop w:val="0"/>
      <w:marBottom w:val="0"/>
      <w:divBdr>
        <w:top w:val="none" w:sz="0" w:space="0" w:color="auto"/>
        <w:left w:val="none" w:sz="0" w:space="0" w:color="auto"/>
        <w:bottom w:val="none" w:sz="0" w:space="0" w:color="auto"/>
        <w:right w:val="none" w:sz="0" w:space="0" w:color="auto"/>
      </w:divBdr>
    </w:div>
    <w:div w:id="889026925">
      <w:bodyDiv w:val="1"/>
      <w:marLeft w:val="0"/>
      <w:marRight w:val="0"/>
      <w:marTop w:val="0"/>
      <w:marBottom w:val="0"/>
      <w:divBdr>
        <w:top w:val="none" w:sz="0" w:space="0" w:color="auto"/>
        <w:left w:val="none" w:sz="0" w:space="0" w:color="auto"/>
        <w:bottom w:val="none" w:sz="0" w:space="0" w:color="auto"/>
        <w:right w:val="none" w:sz="0" w:space="0" w:color="auto"/>
      </w:divBdr>
    </w:div>
    <w:div w:id="915826882">
      <w:bodyDiv w:val="1"/>
      <w:marLeft w:val="0"/>
      <w:marRight w:val="0"/>
      <w:marTop w:val="0"/>
      <w:marBottom w:val="0"/>
      <w:divBdr>
        <w:top w:val="none" w:sz="0" w:space="0" w:color="auto"/>
        <w:left w:val="none" w:sz="0" w:space="0" w:color="auto"/>
        <w:bottom w:val="none" w:sz="0" w:space="0" w:color="auto"/>
        <w:right w:val="none" w:sz="0" w:space="0" w:color="auto"/>
      </w:divBdr>
      <w:divsChild>
        <w:div w:id="1126511594">
          <w:marLeft w:val="0"/>
          <w:marRight w:val="150"/>
          <w:marTop w:val="0"/>
          <w:marBottom w:val="300"/>
          <w:divBdr>
            <w:top w:val="none" w:sz="0" w:space="0" w:color="auto"/>
            <w:left w:val="none" w:sz="0" w:space="0" w:color="auto"/>
            <w:bottom w:val="none" w:sz="0" w:space="0" w:color="auto"/>
            <w:right w:val="none" w:sz="0" w:space="0" w:color="auto"/>
          </w:divBdr>
        </w:div>
      </w:divsChild>
    </w:div>
    <w:div w:id="17726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3624</Words>
  <Characters>20662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МАД-1</Company>
  <LinksUpToDate>false</LinksUpToDate>
  <CharactersWithSpaces>24238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NeW</cp:lastModifiedBy>
  <cp:revision>6</cp:revision>
  <cp:lastPrinted>2021-02-02T14:10:00Z</cp:lastPrinted>
  <dcterms:created xsi:type="dcterms:W3CDTF">2021-02-09T10:54:00Z</dcterms:created>
  <dcterms:modified xsi:type="dcterms:W3CDTF">2021-03-18T08:05:00Z</dcterms:modified>
</cp:coreProperties>
</file>