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DB" w:rsidRPr="00E122F3" w:rsidRDefault="00126EDB" w:rsidP="00126EDB">
      <w:pPr>
        <w:jc w:val="both"/>
        <w:rPr>
          <w:rFonts w:ascii="Times New Roman" w:hAnsi="Times New Roman" w:cs="Times New Roman"/>
          <w:sz w:val="24"/>
          <w:szCs w:val="24"/>
        </w:rPr>
      </w:pPr>
      <w:r w:rsidRPr="00E122F3">
        <w:rPr>
          <w:rFonts w:ascii="Times New Roman" w:hAnsi="Times New Roman" w:cs="Times New Roman"/>
          <w:b/>
          <w:sz w:val="24"/>
          <w:szCs w:val="24"/>
        </w:rPr>
        <w:t>Назва закупівлі:</w:t>
      </w:r>
      <w:r w:rsidRPr="00E122F3">
        <w:rPr>
          <w:rFonts w:ascii="Times New Roman" w:hAnsi="Times New Roman" w:cs="Times New Roman"/>
          <w:sz w:val="24"/>
          <w:szCs w:val="24"/>
        </w:rPr>
        <w:t xml:space="preserve"> </w:t>
      </w:r>
      <w:r w:rsidRPr="00126EDB">
        <w:rPr>
          <w:rFonts w:ascii="Times New Roman" w:hAnsi="Times New Roman" w:cs="Times New Roman"/>
          <w:sz w:val="24"/>
          <w:szCs w:val="24"/>
        </w:rPr>
        <w:t xml:space="preserve">Прокат підіймальних кранів із оператором </w:t>
      </w:r>
      <w:r w:rsidRPr="00E122F3">
        <w:rPr>
          <w:rFonts w:ascii="Times New Roman" w:hAnsi="Times New Roman" w:cs="Times New Roman"/>
          <w:sz w:val="24"/>
          <w:szCs w:val="24"/>
        </w:rPr>
        <w:t>на 2021 рік</w:t>
      </w:r>
    </w:p>
    <w:p w:rsidR="00126EDB" w:rsidRPr="00E122F3" w:rsidRDefault="00126EDB" w:rsidP="00126EDB">
      <w:pPr>
        <w:jc w:val="both"/>
        <w:rPr>
          <w:rFonts w:ascii="Times New Roman" w:hAnsi="Times New Roman" w:cs="Times New Roman"/>
          <w:sz w:val="24"/>
          <w:szCs w:val="24"/>
        </w:rPr>
      </w:pPr>
      <w:r w:rsidRPr="00E122F3">
        <w:rPr>
          <w:rFonts w:ascii="Times New Roman" w:hAnsi="Times New Roman" w:cs="Times New Roman"/>
          <w:b/>
          <w:bCs/>
          <w:sz w:val="24"/>
          <w:szCs w:val="24"/>
        </w:rPr>
        <w:t>Вид предмету закупівлі:</w:t>
      </w:r>
      <w:r w:rsidRPr="00E122F3">
        <w:rPr>
          <w:rFonts w:ascii="Times New Roman" w:hAnsi="Times New Roman" w:cs="Times New Roman"/>
          <w:sz w:val="24"/>
          <w:szCs w:val="24"/>
        </w:rPr>
        <w:t> </w:t>
      </w:r>
      <w:r>
        <w:rPr>
          <w:rFonts w:ascii="Times New Roman" w:hAnsi="Times New Roman" w:cs="Times New Roman"/>
          <w:sz w:val="24"/>
          <w:szCs w:val="24"/>
        </w:rPr>
        <w:t>Послуги</w:t>
      </w:r>
    </w:p>
    <w:p w:rsidR="00126EDB" w:rsidRDefault="00126EDB" w:rsidP="00126EDB">
      <w:pPr>
        <w:jc w:val="both"/>
        <w:rPr>
          <w:rFonts w:ascii="Times New Roman" w:hAnsi="Times New Roman" w:cs="Times New Roman"/>
          <w:sz w:val="24"/>
          <w:szCs w:val="24"/>
        </w:rPr>
      </w:pPr>
      <w:r w:rsidRPr="00E122F3">
        <w:rPr>
          <w:rFonts w:ascii="Times New Roman" w:hAnsi="Times New Roman" w:cs="Times New Roman"/>
          <w:b/>
          <w:bCs/>
          <w:sz w:val="24"/>
          <w:szCs w:val="24"/>
        </w:rPr>
        <w:t>Класифікатор та його відповідний код:</w:t>
      </w:r>
      <w:r w:rsidRPr="00E122F3">
        <w:rPr>
          <w:rFonts w:ascii="Times New Roman" w:hAnsi="Times New Roman" w:cs="Times New Roman"/>
          <w:sz w:val="24"/>
          <w:szCs w:val="24"/>
        </w:rPr>
        <w:t> </w:t>
      </w:r>
      <w:r w:rsidRPr="00126EDB">
        <w:rPr>
          <w:rFonts w:ascii="Times New Roman" w:hAnsi="Times New Roman" w:cs="Times New Roman"/>
          <w:sz w:val="24"/>
          <w:szCs w:val="24"/>
        </w:rPr>
        <w:t>ДК 021:2015: 45510000-5 Прокат підіймальних кранів із оператором</w:t>
      </w:r>
      <w:r>
        <w:rPr>
          <w:rFonts w:ascii="Times New Roman" w:hAnsi="Times New Roman" w:cs="Times New Roman"/>
          <w:sz w:val="24"/>
          <w:szCs w:val="24"/>
        </w:rPr>
        <w:t>.</w:t>
      </w:r>
    </w:p>
    <w:p w:rsidR="00BA599E" w:rsidRDefault="00126EDB" w:rsidP="00BA599E">
      <w:pPr>
        <w:jc w:val="both"/>
        <w:rPr>
          <w:rFonts w:ascii="Times New Roman" w:hAnsi="Times New Roman" w:cs="Times New Roman"/>
          <w:sz w:val="24"/>
          <w:szCs w:val="24"/>
        </w:rPr>
      </w:pPr>
      <w:r w:rsidRPr="00E122F3">
        <w:rPr>
          <w:rFonts w:ascii="Times New Roman" w:hAnsi="Times New Roman" w:cs="Times New Roman"/>
          <w:b/>
          <w:sz w:val="24"/>
          <w:szCs w:val="24"/>
        </w:rPr>
        <w:t xml:space="preserve">Ідентифікатор закупівлі на веб-порталі Уповноваженого органу: </w:t>
      </w:r>
      <w:r w:rsidR="00BA599E" w:rsidRPr="00BA599E">
        <w:rPr>
          <w:rFonts w:ascii="Times New Roman" w:hAnsi="Times New Roman" w:cs="Times New Roman"/>
          <w:sz w:val="24"/>
          <w:szCs w:val="24"/>
        </w:rPr>
        <w:t>UA-2021-02-24-007172-b</w:t>
      </w:r>
    </w:p>
    <w:p w:rsidR="00F657DE" w:rsidRDefault="00126EDB" w:rsidP="00BA599E">
      <w:pPr>
        <w:jc w:val="both"/>
        <w:rPr>
          <w:rFonts w:ascii="Times New Roman" w:hAnsi="Times New Roman" w:cs="Times New Roman"/>
          <w:sz w:val="24"/>
          <w:szCs w:val="24"/>
        </w:rPr>
      </w:pPr>
      <w:r w:rsidRPr="00E122F3">
        <w:rPr>
          <w:rFonts w:ascii="Times New Roman" w:hAnsi="Times New Roman" w:cs="Times New Roman"/>
          <w:b/>
          <w:sz w:val="24"/>
          <w:szCs w:val="24"/>
        </w:rPr>
        <w:t>Процедура закупівлі:</w:t>
      </w:r>
      <w:r w:rsidRPr="00E122F3">
        <w:rPr>
          <w:rFonts w:ascii="Times New Roman" w:hAnsi="Times New Roman" w:cs="Times New Roman"/>
          <w:sz w:val="24"/>
          <w:szCs w:val="24"/>
        </w:rPr>
        <w:t xml:space="preserve"> </w:t>
      </w:r>
      <w:r>
        <w:rPr>
          <w:rFonts w:ascii="Times New Roman" w:hAnsi="Times New Roman" w:cs="Times New Roman"/>
          <w:sz w:val="24"/>
          <w:szCs w:val="24"/>
        </w:rPr>
        <w:t>Спрощена/допорогова закупівля</w:t>
      </w:r>
      <w:r w:rsidRPr="00E122F3">
        <w:rPr>
          <w:rFonts w:ascii="Times New Roman" w:hAnsi="Times New Roman" w:cs="Times New Roman"/>
          <w:sz w:val="24"/>
          <w:szCs w:val="24"/>
        </w:rPr>
        <w:t xml:space="preserve"> , </w:t>
      </w:r>
      <w:r w:rsidRPr="00BA599E">
        <w:rPr>
          <w:rFonts w:ascii="Times New Roman" w:hAnsi="Times New Roman" w:cs="Times New Roman"/>
          <w:sz w:val="24"/>
          <w:szCs w:val="24"/>
        </w:rPr>
        <w:t xml:space="preserve">оголошено </w:t>
      </w:r>
      <w:r w:rsidR="00BA599E" w:rsidRPr="00BA599E">
        <w:rPr>
          <w:rFonts w:ascii="Times New Roman" w:hAnsi="Times New Roman" w:cs="Times New Roman"/>
          <w:sz w:val="24"/>
          <w:szCs w:val="24"/>
        </w:rPr>
        <w:t>24</w:t>
      </w:r>
      <w:r w:rsidRPr="00BA599E">
        <w:rPr>
          <w:rFonts w:ascii="Times New Roman" w:hAnsi="Times New Roman" w:cs="Times New Roman"/>
          <w:sz w:val="24"/>
          <w:szCs w:val="24"/>
        </w:rPr>
        <w:t xml:space="preserve"> лютого 2021 року</w:t>
      </w:r>
    </w:p>
    <w:p w:rsidR="00126EDB" w:rsidRDefault="00126EDB" w:rsidP="00126EDB">
      <w:pPr>
        <w:spacing w:after="0" w:line="240" w:lineRule="auto"/>
        <w:jc w:val="both"/>
        <w:rPr>
          <w:rFonts w:ascii="Times New Roman" w:hAnsi="Times New Roman" w:cs="Times New Roman"/>
          <w:sz w:val="24"/>
          <w:szCs w:val="24"/>
        </w:rPr>
      </w:pPr>
    </w:p>
    <w:p w:rsidR="00126EDB" w:rsidRPr="00126EDB" w:rsidRDefault="00126EDB" w:rsidP="00126EDB">
      <w:pPr>
        <w:spacing w:after="0" w:line="240" w:lineRule="auto"/>
        <w:jc w:val="center"/>
        <w:rPr>
          <w:rFonts w:ascii="Times New Roman" w:hAnsi="Times New Roman" w:cs="Times New Roman"/>
          <w:b/>
          <w:sz w:val="24"/>
          <w:szCs w:val="24"/>
        </w:rPr>
      </w:pPr>
      <w:r w:rsidRPr="00126EDB">
        <w:rPr>
          <w:rFonts w:ascii="Times New Roman" w:hAnsi="Times New Roman" w:cs="Times New Roman"/>
          <w:b/>
          <w:sz w:val="24"/>
          <w:szCs w:val="24"/>
        </w:rPr>
        <w:t>1.</w:t>
      </w:r>
      <w:r w:rsidRPr="00126EDB">
        <w:rPr>
          <w:rFonts w:ascii="Times New Roman" w:hAnsi="Times New Roman" w:cs="Times New Roman"/>
          <w:b/>
          <w:sz w:val="24"/>
          <w:szCs w:val="24"/>
        </w:rPr>
        <w:tab/>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26EDB" w:rsidRPr="00992A7D" w:rsidRDefault="00126EDB" w:rsidP="00126EDB">
      <w:pPr>
        <w:spacing w:after="0" w:line="240" w:lineRule="auto"/>
        <w:jc w:val="both"/>
        <w:rPr>
          <w:rFonts w:ascii="Times New Roman" w:eastAsia="Times New Roman" w:hAnsi="Times New Roman" w:cs="Times New Roman"/>
          <w:sz w:val="24"/>
          <w:szCs w:val="24"/>
          <w:lang w:eastAsia="ru-RU"/>
        </w:rPr>
      </w:pPr>
    </w:p>
    <w:p w:rsidR="00226BC7" w:rsidRPr="00E1428B" w:rsidRDefault="00B85B18" w:rsidP="005F3D7D">
      <w:pPr>
        <w:spacing w:after="0" w:line="240" w:lineRule="auto"/>
        <w:rPr>
          <w:rFonts w:ascii="Times New Roman" w:eastAsia="Times New Roman" w:hAnsi="Times New Roman" w:cs="Times New Roman"/>
          <w:b/>
          <w:color w:val="000000" w:themeColor="text1"/>
          <w:sz w:val="24"/>
          <w:szCs w:val="24"/>
          <w:shd w:val="clear" w:color="auto" w:fill="FFFFFF"/>
          <w:lang w:val="ru-RU"/>
        </w:rPr>
      </w:pPr>
      <w:r>
        <w:rPr>
          <w:rFonts w:ascii="Times New Roman" w:eastAsia="Times New Roman" w:hAnsi="Times New Roman" w:cs="Times New Roman"/>
          <w:b/>
          <w:color w:val="000000" w:themeColor="text1"/>
          <w:sz w:val="24"/>
          <w:szCs w:val="24"/>
          <w:shd w:val="clear" w:color="auto" w:fill="FFFFFF"/>
        </w:rPr>
        <w:t>3</w:t>
      </w:r>
      <w:r w:rsidR="00226BC7" w:rsidRPr="002113ED">
        <w:rPr>
          <w:rFonts w:ascii="Times New Roman" w:eastAsia="Times New Roman" w:hAnsi="Times New Roman" w:cs="Times New Roman"/>
          <w:b/>
          <w:color w:val="000000" w:themeColor="text1"/>
          <w:sz w:val="24"/>
          <w:szCs w:val="24"/>
          <w:shd w:val="clear" w:color="auto" w:fill="FFFFFF"/>
        </w:rPr>
        <w:t xml:space="preserve">. </w:t>
      </w:r>
      <w:r w:rsidR="00C41204" w:rsidRPr="00C41204">
        <w:rPr>
          <w:rFonts w:ascii="Times New Roman" w:eastAsia="Times New Roman" w:hAnsi="Times New Roman" w:cs="Times New Roman"/>
          <w:b/>
          <w:color w:val="000000" w:themeColor="text1"/>
          <w:sz w:val="24"/>
          <w:szCs w:val="24"/>
          <w:shd w:val="clear" w:color="auto" w:fill="FFFFFF"/>
        </w:rPr>
        <w:t>Інформація про технічні, якісні та інші характеристики предмета закупівлі</w:t>
      </w:r>
      <w:r w:rsidR="00226BC7" w:rsidRPr="002113ED">
        <w:rPr>
          <w:rFonts w:ascii="Times New Roman" w:eastAsia="Times New Roman" w:hAnsi="Times New Roman" w:cs="Times New Roman"/>
          <w:b/>
          <w:color w:val="000000" w:themeColor="text1"/>
          <w:sz w:val="24"/>
          <w:szCs w:val="24"/>
          <w:shd w:val="clear" w:color="auto" w:fill="FFFFFF"/>
        </w:rPr>
        <w:t>:</w:t>
      </w:r>
      <w:r w:rsidR="006F2E48" w:rsidRPr="00E1428B">
        <w:rPr>
          <w:rFonts w:ascii="Times New Roman" w:eastAsia="Times New Roman" w:hAnsi="Times New Roman" w:cs="Times New Roman"/>
          <w:b/>
          <w:color w:val="000000" w:themeColor="text1"/>
          <w:sz w:val="24"/>
          <w:szCs w:val="24"/>
          <w:shd w:val="clear" w:color="auto" w:fill="FFFFFF"/>
          <w:lang w:val="ru-RU"/>
        </w:rPr>
        <w:t xml:space="preserve"> </w:t>
      </w:r>
    </w:p>
    <w:p w:rsidR="00156B78" w:rsidRDefault="00B85B18" w:rsidP="00314C01">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002C69F7">
        <w:rPr>
          <w:rFonts w:ascii="Times New Roman" w:eastAsia="Times New Roman" w:hAnsi="Times New Roman" w:cs="Times New Roman"/>
          <w:color w:val="000000" w:themeColor="text1"/>
          <w:sz w:val="24"/>
          <w:szCs w:val="24"/>
          <w:shd w:val="clear" w:color="auto" w:fill="FFFFFF"/>
        </w:rPr>
        <w:t>.</w:t>
      </w:r>
      <w:r w:rsidR="00E4101B" w:rsidRPr="00E4101B">
        <w:rPr>
          <w:rFonts w:ascii="Times New Roman" w:eastAsia="Times New Roman" w:hAnsi="Times New Roman" w:cs="Times New Roman"/>
          <w:color w:val="000000" w:themeColor="text1"/>
          <w:sz w:val="24"/>
          <w:szCs w:val="24"/>
          <w:shd w:val="clear" w:color="auto" w:fill="FFFFFF"/>
        </w:rPr>
        <w:t>1</w:t>
      </w:r>
      <w:r w:rsidR="00314C01">
        <w:rPr>
          <w:rFonts w:ascii="Times New Roman" w:eastAsia="Times New Roman" w:hAnsi="Times New Roman" w:cs="Times New Roman"/>
          <w:color w:val="000000" w:themeColor="text1"/>
          <w:sz w:val="24"/>
          <w:szCs w:val="24"/>
          <w:shd w:val="clear" w:color="auto" w:fill="FFFFFF"/>
        </w:rPr>
        <w:t xml:space="preserve">. </w:t>
      </w:r>
      <w:r w:rsidR="00156B78" w:rsidRPr="00156B78">
        <w:rPr>
          <w:rFonts w:ascii="Times New Roman" w:eastAsia="Times New Roman" w:hAnsi="Times New Roman" w:cs="Times New Roman"/>
          <w:color w:val="000000" w:themeColor="text1"/>
          <w:sz w:val="24"/>
          <w:szCs w:val="24"/>
          <w:shd w:val="clear" w:color="auto" w:fill="FFFFFF"/>
        </w:rPr>
        <w:t>Надання послуг - згідно заявки Замовника наданої в попередній день, початок роботи, ненормований робочий день, можливість роботи у вихідні та святкові дні згідно заявки Замовника.</w:t>
      </w:r>
    </w:p>
    <w:p w:rsidR="00156B78" w:rsidRDefault="00156B78" w:rsidP="00314C01">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4C01">
        <w:rPr>
          <w:rFonts w:ascii="Times New Roman" w:eastAsia="Times New Roman" w:hAnsi="Times New Roman" w:cs="Times New Roman"/>
          <w:color w:val="000000" w:themeColor="text1"/>
          <w:sz w:val="24"/>
          <w:szCs w:val="24"/>
          <w:shd w:val="clear" w:color="auto" w:fill="FFFFFF"/>
        </w:rPr>
        <w:t>Строк виконання замовлення: на наступний робочий день після заявки.</w:t>
      </w:r>
    </w:p>
    <w:p w:rsidR="00451FAC" w:rsidRPr="000B7A3B" w:rsidRDefault="00451FAC" w:rsidP="00451FAC">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0B7A3B">
        <w:rPr>
          <w:rFonts w:ascii="Times New Roman" w:eastAsia="Times New Roman" w:hAnsi="Times New Roman" w:cs="Times New Roman"/>
          <w:color w:val="000000" w:themeColor="text1"/>
          <w:sz w:val="24"/>
          <w:szCs w:val="24"/>
          <w:shd w:val="clear" w:color="auto" w:fill="FFFFFF"/>
        </w:rPr>
        <w:t>Вантажопідйо</w:t>
      </w:r>
      <w:r w:rsidR="00F657DE">
        <w:rPr>
          <w:rFonts w:ascii="Times New Roman" w:eastAsia="Times New Roman" w:hAnsi="Times New Roman" w:cs="Times New Roman"/>
          <w:color w:val="000000" w:themeColor="text1"/>
          <w:sz w:val="24"/>
          <w:szCs w:val="24"/>
          <w:shd w:val="clear" w:color="auto" w:fill="FFFFFF"/>
        </w:rPr>
        <w:t xml:space="preserve">мність люльки – не менше -   200 </w:t>
      </w:r>
      <w:r w:rsidRPr="000B7A3B">
        <w:rPr>
          <w:rFonts w:ascii="Times New Roman" w:eastAsia="Times New Roman" w:hAnsi="Times New Roman" w:cs="Times New Roman"/>
          <w:color w:val="000000" w:themeColor="text1"/>
          <w:sz w:val="24"/>
          <w:szCs w:val="24"/>
          <w:shd w:val="clear" w:color="auto" w:fill="FFFFFF"/>
        </w:rPr>
        <w:t>кг;</w:t>
      </w:r>
    </w:p>
    <w:p w:rsidR="00451FAC" w:rsidRPr="00F657DE" w:rsidRDefault="00451FAC" w:rsidP="00451FAC">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F657DE">
        <w:rPr>
          <w:rFonts w:ascii="Times New Roman" w:eastAsia="Times New Roman" w:hAnsi="Times New Roman" w:cs="Times New Roman"/>
          <w:color w:val="000000" w:themeColor="text1"/>
          <w:sz w:val="24"/>
          <w:szCs w:val="24"/>
          <w:shd w:val="clear" w:color="auto" w:fill="FFFFFF"/>
        </w:rPr>
        <w:t>· Роб</w:t>
      </w:r>
      <w:r w:rsidR="00BA599E">
        <w:rPr>
          <w:rFonts w:ascii="Times New Roman" w:eastAsia="Times New Roman" w:hAnsi="Times New Roman" w:cs="Times New Roman"/>
          <w:color w:val="000000" w:themeColor="text1"/>
          <w:sz w:val="24"/>
          <w:szCs w:val="24"/>
          <w:shd w:val="clear" w:color="auto" w:fill="FFFFFF"/>
        </w:rPr>
        <w:t>оча висота підйому - не менше 10</w:t>
      </w:r>
      <w:r w:rsidRPr="00F657DE">
        <w:rPr>
          <w:rFonts w:ascii="Times New Roman" w:eastAsia="Times New Roman" w:hAnsi="Times New Roman" w:cs="Times New Roman"/>
          <w:color w:val="000000" w:themeColor="text1"/>
          <w:sz w:val="24"/>
          <w:szCs w:val="24"/>
          <w:shd w:val="clear" w:color="auto" w:fill="FFFFFF"/>
        </w:rPr>
        <w:t>м;</w:t>
      </w:r>
    </w:p>
    <w:p w:rsidR="00533AB6" w:rsidRPr="00533AB6" w:rsidRDefault="00533AB6" w:rsidP="00533AB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533AB6">
        <w:rPr>
          <w:rFonts w:ascii="Times New Roman" w:eastAsia="Times New Roman" w:hAnsi="Times New Roman" w:cs="Times New Roman"/>
          <w:color w:val="000000" w:themeColor="text1"/>
          <w:sz w:val="24"/>
          <w:szCs w:val="24"/>
          <w:shd w:val="clear" w:color="auto" w:fill="FFFFFF"/>
        </w:rPr>
        <w:t>Технічне завдання:</w:t>
      </w:r>
    </w:p>
    <w:p w:rsidR="00533AB6" w:rsidRPr="00533AB6" w:rsidRDefault="00B85B18" w:rsidP="00533AB6">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002C69F7">
        <w:rPr>
          <w:rFonts w:ascii="Times New Roman" w:eastAsia="Times New Roman" w:hAnsi="Times New Roman" w:cs="Times New Roman"/>
          <w:color w:val="000000" w:themeColor="text1"/>
          <w:sz w:val="24"/>
          <w:szCs w:val="24"/>
          <w:shd w:val="clear" w:color="auto" w:fill="FFFFFF"/>
        </w:rPr>
        <w:t>.2</w:t>
      </w:r>
      <w:r w:rsidR="00533AB6" w:rsidRPr="00533AB6">
        <w:rPr>
          <w:rFonts w:ascii="Times New Roman" w:eastAsia="Times New Roman" w:hAnsi="Times New Roman" w:cs="Times New Roman"/>
          <w:color w:val="000000" w:themeColor="text1"/>
          <w:sz w:val="24"/>
          <w:szCs w:val="24"/>
          <w:shd w:val="clear" w:color="auto" w:fill="FFFFFF"/>
        </w:rPr>
        <w:t>.Закупівля даних послуг використовується для підняття робітників на вис</w:t>
      </w:r>
      <w:r w:rsidR="000B7A3B">
        <w:rPr>
          <w:rFonts w:ascii="Times New Roman" w:eastAsia="Times New Roman" w:hAnsi="Times New Roman" w:cs="Times New Roman"/>
          <w:color w:val="000000" w:themeColor="text1"/>
          <w:sz w:val="24"/>
          <w:szCs w:val="24"/>
          <w:shd w:val="clear" w:color="auto" w:fill="FFFFFF"/>
        </w:rPr>
        <w:t>оту дл</w:t>
      </w:r>
      <w:r w:rsidR="00F657DE">
        <w:rPr>
          <w:rFonts w:ascii="Times New Roman" w:eastAsia="Times New Roman" w:hAnsi="Times New Roman" w:cs="Times New Roman"/>
          <w:color w:val="000000" w:themeColor="text1"/>
          <w:sz w:val="24"/>
          <w:szCs w:val="24"/>
          <w:shd w:val="clear" w:color="auto" w:fill="FFFFFF"/>
        </w:rPr>
        <w:t>я виконання різних робіт висоті зокрема проведення електромонтажних робіт по утриманню світлофорних об’єктів.</w:t>
      </w:r>
    </w:p>
    <w:p w:rsidR="00533AB6" w:rsidRDefault="00B85B18" w:rsidP="00533AB6">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002C69F7">
        <w:rPr>
          <w:rFonts w:ascii="Times New Roman" w:eastAsia="Times New Roman" w:hAnsi="Times New Roman" w:cs="Times New Roman"/>
          <w:color w:val="000000" w:themeColor="text1"/>
          <w:sz w:val="24"/>
          <w:szCs w:val="24"/>
          <w:shd w:val="clear" w:color="auto" w:fill="FFFFFF"/>
        </w:rPr>
        <w:t>.3</w:t>
      </w:r>
      <w:r w:rsidR="00533AB6" w:rsidRPr="00533AB6">
        <w:rPr>
          <w:rFonts w:ascii="Times New Roman" w:eastAsia="Times New Roman" w:hAnsi="Times New Roman" w:cs="Times New Roman"/>
          <w:color w:val="000000" w:themeColor="text1"/>
          <w:sz w:val="24"/>
          <w:szCs w:val="24"/>
          <w:shd w:val="clear" w:color="auto" w:fill="FFFFFF"/>
        </w:rPr>
        <w:t xml:space="preserve">. </w:t>
      </w:r>
      <w:r w:rsidR="00A564BC">
        <w:rPr>
          <w:rFonts w:ascii="Times New Roman" w:eastAsia="Times New Roman" w:hAnsi="Times New Roman" w:cs="Times New Roman"/>
          <w:color w:val="000000" w:themeColor="text1"/>
          <w:sz w:val="24"/>
          <w:szCs w:val="24"/>
          <w:shd w:val="clear" w:color="auto" w:fill="FFFFFF"/>
        </w:rPr>
        <w:t>Учасник</w:t>
      </w:r>
      <w:r w:rsidR="00A564BC" w:rsidRPr="00A564BC">
        <w:rPr>
          <w:rFonts w:ascii="Times New Roman" w:eastAsia="Times New Roman" w:hAnsi="Times New Roman" w:cs="Times New Roman"/>
          <w:color w:val="000000" w:themeColor="text1"/>
          <w:sz w:val="24"/>
          <w:szCs w:val="24"/>
          <w:shd w:val="clear" w:color="auto" w:fill="FFFFFF"/>
        </w:rPr>
        <w:t xml:space="preserve"> зобов'язаний надати Замовнику автотранспортні засоби в технічно - справному та відповідному санітарному стані. На випадок поломки або проведення технічного обслуговування автотранспортного засо</w:t>
      </w:r>
      <w:r w:rsidR="00A564BC">
        <w:rPr>
          <w:rFonts w:ascii="Times New Roman" w:eastAsia="Times New Roman" w:hAnsi="Times New Roman" w:cs="Times New Roman"/>
          <w:color w:val="000000" w:themeColor="text1"/>
          <w:sz w:val="24"/>
          <w:szCs w:val="24"/>
          <w:shd w:val="clear" w:color="auto" w:fill="FFFFFF"/>
        </w:rPr>
        <w:t>бу</w:t>
      </w:r>
      <w:r w:rsidR="00A564BC" w:rsidRPr="00A564BC">
        <w:rPr>
          <w:rFonts w:ascii="Times New Roman" w:eastAsia="Times New Roman" w:hAnsi="Times New Roman" w:cs="Times New Roman"/>
          <w:color w:val="000000" w:themeColor="text1"/>
          <w:sz w:val="24"/>
          <w:szCs w:val="24"/>
          <w:shd w:val="clear" w:color="auto" w:fill="FFFFFF"/>
        </w:rPr>
        <w:t xml:space="preserve"> </w:t>
      </w:r>
      <w:r w:rsidR="00A564BC">
        <w:rPr>
          <w:rFonts w:ascii="Times New Roman" w:eastAsia="Times New Roman" w:hAnsi="Times New Roman" w:cs="Times New Roman"/>
          <w:color w:val="000000" w:themeColor="text1"/>
          <w:sz w:val="24"/>
          <w:szCs w:val="24"/>
          <w:shd w:val="clear" w:color="auto" w:fill="FFFFFF"/>
        </w:rPr>
        <w:t>Учасник</w:t>
      </w:r>
      <w:r w:rsidR="00A564BC" w:rsidRPr="00A564BC">
        <w:rPr>
          <w:rFonts w:ascii="Times New Roman" w:eastAsia="Times New Roman" w:hAnsi="Times New Roman" w:cs="Times New Roman"/>
          <w:color w:val="000000" w:themeColor="text1"/>
          <w:sz w:val="24"/>
          <w:szCs w:val="24"/>
          <w:shd w:val="clear" w:color="auto" w:fill="FFFFFF"/>
        </w:rPr>
        <w:t xml:space="preserve"> повинен на протязі 3-х годин, з моменту інформування його Замовником, надати резервний аналогічний автотранспортний засіб для виконання вищезазначених робіт</w:t>
      </w:r>
      <w:r w:rsidR="00533AB6" w:rsidRPr="00533AB6">
        <w:rPr>
          <w:rFonts w:ascii="Times New Roman" w:eastAsia="Times New Roman" w:hAnsi="Times New Roman" w:cs="Times New Roman"/>
          <w:color w:val="000000" w:themeColor="text1"/>
          <w:sz w:val="24"/>
          <w:szCs w:val="24"/>
          <w:shd w:val="clear" w:color="auto" w:fill="FFFFFF"/>
        </w:rPr>
        <w:t>.</w:t>
      </w:r>
    </w:p>
    <w:p w:rsidR="00A564BC" w:rsidRPr="00533AB6" w:rsidRDefault="00A564BC" w:rsidP="00533AB6">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3.4. Н</w:t>
      </w:r>
      <w:r w:rsidRPr="00A564BC">
        <w:rPr>
          <w:rFonts w:ascii="Times New Roman" w:eastAsia="Times New Roman" w:hAnsi="Times New Roman" w:cs="Times New Roman"/>
          <w:color w:val="000000" w:themeColor="text1"/>
          <w:sz w:val="24"/>
          <w:szCs w:val="24"/>
          <w:shd w:val="clear" w:color="auto" w:fill="FFFFFF"/>
        </w:rPr>
        <w:t>аявність свідоцтва про реєстрацію спецтехніки (технічний паспорт). Наявність полісу обов'язкового страхування цивільно-правової відповідальності власників наземних транспортних засобів.</w:t>
      </w:r>
    </w:p>
    <w:p w:rsidR="00533AB6" w:rsidRPr="00533AB6" w:rsidRDefault="00B85B18" w:rsidP="00533AB6">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002C69F7">
        <w:rPr>
          <w:rFonts w:ascii="Times New Roman" w:eastAsia="Times New Roman" w:hAnsi="Times New Roman" w:cs="Times New Roman"/>
          <w:color w:val="000000" w:themeColor="text1"/>
          <w:sz w:val="24"/>
          <w:szCs w:val="24"/>
          <w:shd w:val="clear" w:color="auto" w:fill="FFFFFF"/>
        </w:rPr>
        <w:t>.</w:t>
      </w:r>
      <w:r w:rsidR="00A564BC">
        <w:rPr>
          <w:rFonts w:ascii="Times New Roman" w:eastAsia="Times New Roman" w:hAnsi="Times New Roman" w:cs="Times New Roman"/>
          <w:color w:val="000000" w:themeColor="text1"/>
          <w:sz w:val="24"/>
          <w:szCs w:val="24"/>
          <w:shd w:val="clear" w:color="auto" w:fill="FFFFFF"/>
        </w:rPr>
        <w:t>5</w:t>
      </w:r>
      <w:r w:rsidR="00533AB6" w:rsidRPr="00533AB6">
        <w:rPr>
          <w:rFonts w:ascii="Times New Roman" w:eastAsia="Times New Roman" w:hAnsi="Times New Roman" w:cs="Times New Roman"/>
          <w:color w:val="000000" w:themeColor="text1"/>
          <w:sz w:val="24"/>
          <w:szCs w:val="24"/>
          <w:shd w:val="clear" w:color="auto" w:fill="FFFFFF"/>
        </w:rPr>
        <w:t>. Замовник закупівлі не покриває затрати на пальне.</w:t>
      </w:r>
    </w:p>
    <w:p w:rsidR="00533AB6" w:rsidRDefault="00B85B18" w:rsidP="00533AB6">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00A564BC">
        <w:rPr>
          <w:rFonts w:ascii="Times New Roman" w:eastAsia="Times New Roman" w:hAnsi="Times New Roman" w:cs="Times New Roman"/>
          <w:color w:val="000000" w:themeColor="text1"/>
          <w:sz w:val="24"/>
          <w:szCs w:val="24"/>
          <w:shd w:val="clear" w:color="auto" w:fill="FFFFFF"/>
        </w:rPr>
        <w:t>.6</w:t>
      </w:r>
      <w:r w:rsidR="00533AB6" w:rsidRPr="00533AB6">
        <w:rPr>
          <w:rFonts w:ascii="Times New Roman" w:eastAsia="Times New Roman" w:hAnsi="Times New Roman" w:cs="Times New Roman"/>
          <w:color w:val="000000" w:themeColor="text1"/>
          <w:sz w:val="24"/>
          <w:szCs w:val="24"/>
          <w:shd w:val="clear" w:color="auto" w:fill="FFFFFF"/>
        </w:rPr>
        <w:t xml:space="preserve">. Після виконання роботи, Учасник закупівлі складає акт виконаних робіт. </w:t>
      </w:r>
    </w:p>
    <w:p w:rsidR="00533AB6" w:rsidRPr="00533AB6" w:rsidRDefault="00B85B18" w:rsidP="00533AB6">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00A564BC">
        <w:rPr>
          <w:rFonts w:ascii="Times New Roman" w:eastAsia="Times New Roman" w:hAnsi="Times New Roman" w:cs="Times New Roman"/>
          <w:color w:val="000000" w:themeColor="text1"/>
          <w:sz w:val="24"/>
          <w:szCs w:val="24"/>
          <w:shd w:val="clear" w:color="auto" w:fill="FFFFFF"/>
        </w:rPr>
        <w:t>.7</w:t>
      </w:r>
      <w:r w:rsidR="00533AB6" w:rsidRPr="00533AB6">
        <w:rPr>
          <w:rFonts w:ascii="Times New Roman" w:eastAsia="Times New Roman" w:hAnsi="Times New Roman" w:cs="Times New Roman"/>
          <w:color w:val="000000" w:themeColor="text1"/>
          <w:sz w:val="24"/>
          <w:szCs w:val="24"/>
          <w:shd w:val="clear" w:color="auto" w:fill="FFFFFF"/>
        </w:rPr>
        <w:t xml:space="preserve">. Вартість визначається із врахуванням на 1 </w:t>
      </w:r>
      <w:proofErr w:type="spellStart"/>
      <w:r w:rsidR="00533AB6" w:rsidRPr="00533AB6">
        <w:rPr>
          <w:rFonts w:ascii="Times New Roman" w:eastAsia="Times New Roman" w:hAnsi="Times New Roman" w:cs="Times New Roman"/>
          <w:color w:val="000000" w:themeColor="text1"/>
          <w:sz w:val="24"/>
          <w:szCs w:val="24"/>
          <w:shd w:val="clear" w:color="auto" w:fill="FFFFFF"/>
        </w:rPr>
        <w:t>маш</w:t>
      </w:r>
      <w:proofErr w:type="spellEnd"/>
      <w:r w:rsidR="00533AB6" w:rsidRPr="00533AB6">
        <w:rPr>
          <w:rFonts w:ascii="Times New Roman" w:eastAsia="Times New Roman" w:hAnsi="Times New Roman" w:cs="Times New Roman"/>
          <w:color w:val="000000" w:themeColor="text1"/>
          <w:sz w:val="24"/>
          <w:szCs w:val="24"/>
          <w:shd w:val="clear" w:color="auto" w:fill="FFFFFF"/>
        </w:rPr>
        <w:t>/год роботи автотранспорту.</w:t>
      </w:r>
    </w:p>
    <w:p w:rsidR="00533AB6" w:rsidRPr="00533AB6" w:rsidRDefault="00B85B18" w:rsidP="00533AB6">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00A564BC">
        <w:rPr>
          <w:rFonts w:ascii="Times New Roman" w:eastAsia="Times New Roman" w:hAnsi="Times New Roman" w:cs="Times New Roman"/>
          <w:color w:val="000000" w:themeColor="text1"/>
          <w:sz w:val="24"/>
          <w:szCs w:val="24"/>
          <w:shd w:val="clear" w:color="auto" w:fill="FFFFFF"/>
        </w:rPr>
        <w:t>.8</w:t>
      </w:r>
      <w:r w:rsidR="00533AB6" w:rsidRPr="00533AB6">
        <w:rPr>
          <w:rFonts w:ascii="Times New Roman" w:eastAsia="Times New Roman" w:hAnsi="Times New Roman" w:cs="Times New Roman"/>
          <w:color w:val="000000" w:themeColor="text1"/>
          <w:sz w:val="24"/>
          <w:szCs w:val="24"/>
          <w:shd w:val="clear" w:color="auto" w:fill="FFFFFF"/>
        </w:rPr>
        <w:t xml:space="preserve">. Обсяг, необхідних для надання </w:t>
      </w:r>
      <w:r w:rsidR="00533AB6">
        <w:rPr>
          <w:rFonts w:ascii="Times New Roman" w:eastAsia="Times New Roman" w:hAnsi="Times New Roman" w:cs="Times New Roman"/>
          <w:color w:val="000000" w:themeColor="text1"/>
          <w:sz w:val="24"/>
          <w:szCs w:val="24"/>
          <w:shd w:val="clear" w:color="auto" w:fill="FFFFFF"/>
        </w:rPr>
        <w:t>послуг</w:t>
      </w:r>
      <w:r w:rsidR="00533AB6" w:rsidRPr="00533AB6">
        <w:rPr>
          <w:rFonts w:ascii="Times New Roman" w:eastAsia="Times New Roman" w:hAnsi="Times New Roman" w:cs="Times New Roman"/>
          <w:color w:val="000000" w:themeColor="text1"/>
          <w:sz w:val="24"/>
          <w:szCs w:val="24"/>
          <w:shd w:val="clear" w:color="auto" w:fill="FFFFFF"/>
        </w:rPr>
        <w:t xml:space="preserve"> автовишки (</w:t>
      </w:r>
      <w:proofErr w:type="spellStart"/>
      <w:r w:rsidR="00533AB6" w:rsidRPr="00533AB6">
        <w:rPr>
          <w:rFonts w:ascii="Times New Roman" w:eastAsia="Times New Roman" w:hAnsi="Times New Roman" w:cs="Times New Roman"/>
          <w:color w:val="000000" w:themeColor="text1"/>
          <w:sz w:val="24"/>
          <w:szCs w:val="24"/>
          <w:shd w:val="clear" w:color="auto" w:fill="FFFFFF"/>
        </w:rPr>
        <w:t>автогідропідіймача</w:t>
      </w:r>
      <w:proofErr w:type="spellEnd"/>
      <w:r w:rsidR="00533AB6" w:rsidRPr="00533AB6">
        <w:rPr>
          <w:rFonts w:ascii="Times New Roman" w:eastAsia="Times New Roman" w:hAnsi="Times New Roman" w:cs="Times New Roman"/>
          <w:color w:val="000000" w:themeColor="text1"/>
          <w:sz w:val="24"/>
          <w:szCs w:val="24"/>
          <w:shd w:val="clear" w:color="auto" w:fill="FFFFFF"/>
        </w:rPr>
        <w:t xml:space="preserve">) з оператором, що будуть фактично закуплені за весь період виконання договору, буде визначатися у процесі виконання договору згідно заявок замовника, але не </w:t>
      </w:r>
      <w:r w:rsidR="00533AB6">
        <w:rPr>
          <w:rFonts w:ascii="Times New Roman" w:eastAsia="Times New Roman" w:hAnsi="Times New Roman" w:cs="Times New Roman"/>
          <w:color w:val="000000" w:themeColor="text1"/>
          <w:sz w:val="24"/>
          <w:szCs w:val="24"/>
          <w:shd w:val="clear" w:color="auto" w:fill="FFFFFF"/>
        </w:rPr>
        <w:t xml:space="preserve">більше суми, зазначеної у п. </w:t>
      </w:r>
      <w:r>
        <w:rPr>
          <w:rFonts w:ascii="Times New Roman" w:eastAsia="Times New Roman" w:hAnsi="Times New Roman" w:cs="Times New Roman"/>
          <w:color w:val="000000" w:themeColor="text1"/>
          <w:sz w:val="24"/>
          <w:szCs w:val="24"/>
          <w:shd w:val="clear" w:color="auto" w:fill="FFFFFF"/>
        </w:rPr>
        <w:t>8</w:t>
      </w:r>
      <w:r w:rsidR="00533AB6">
        <w:rPr>
          <w:rFonts w:ascii="Times New Roman" w:eastAsia="Times New Roman" w:hAnsi="Times New Roman" w:cs="Times New Roman"/>
          <w:color w:val="000000" w:themeColor="text1"/>
          <w:sz w:val="24"/>
          <w:szCs w:val="24"/>
          <w:shd w:val="clear" w:color="auto" w:fill="FFFFFF"/>
        </w:rPr>
        <w:t>.1</w:t>
      </w:r>
      <w:r w:rsidR="00533AB6" w:rsidRPr="00533AB6">
        <w:rPr>
          <w:rFonts w:ascii="Times New Roman" w:eastAsia="Times New Roman" w:hAnsi="Times New Roman" w:cs="Times New Roman"/>
          <w:color w:val="000000" w:themeColor="text1"/>
          <w:sz w:val="24"/>
          <w:szCs w:val="24"/>
          <w:shd w:val="clear" w:color="auto" w:fill="FFFFFF"/>
        </w:rPr>
        <w:t xml:space="preserve">. </w:t>
      </w:r>
    </w:p>
    <w:p w:rsidR="00314C01" w:rsidRDefault="00B85B18" w:rsidP="00314C01">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00CF412E">
        <w:rPr>
          <w:rFonts w:ascii="Times New Roman" w:eastAsia="Times New Roman" w:hAnsi="Times New Roman" w:cs="Times New Roman"/>
          <w:color w:val="000000" w:themeColor="text1"/>
          <w:sz w:val="24"/>
          <w:szCs w:val="24"/>
          <w:shd w:val="clear" w:color="auto" w:fill="FFFFFF"/>
        </w:rPr>
        <w:t>.9</w:t>
      </w:r>
      <w:r>
        <w:rPr>
          <w:rFonts w:ascii="Times New Roman" w:eastAsia="Times New Roman" w:hAnsi="Times New Roman" w:cs="Times New Roman"/>
          <w:color w:val="000000" w:themeColor="text1"/>
          <w:sz w:val="24"/>
          <w:szCs w:val="24"/>
          <w:shd w:val="clear" w:color="auto" w:fill="FFFFFF"/>
        </w:rPr>
        <w:t>.</w:t>
      </w:r>
      <w:r w:rsidR="00314C01">
        <w:rPr>
          <w:rFonts w:ascii="Times New Roman" w:eastAsia="Times New Roman" w:hAnsi="Times New Roman" w:cs="Times New Roman"/>
          <w:color w:val="000000" w:themeColor="text1"/>
          <w:sz w:val="24"/>
          <w:szCs w:val="24"/>
          <w:shd w:val="clear" w:color="auto" w:fill="FFFFFF"/>
        </w:rPr>
        <w:t xml:space="preserve"> Автовишки (</w:t>
      </w:r>
      <w:proofErr w:type="spellStart"/>
      <w:r w:rsidR="00314C01">
        <w:rPr>
          <w:rFonts w:ascii="Times New Roman" w:eastAsia="Times New Roman" w:hAnsi="Times New Roman" w:cs="Times New Roman"/>
          <w:color w:val="000000" w:themeColor="text1"/>
          <w:sz w:val="24"/>
          <w:szCs w:val="24"/>
          <w:shd w:val="clear" w:color="auto" w:fill="FFFFFF"/>
        </w:rPr>
        <w:t>автогідропідіймачі</w:t>
      </w:r>
      <w:proofErr w:type="spellEnd"/>
      <w:r w:rsidR="00314C01" w:rsidRPr="00314C01">
        <w:rPr>
          <w:rFonts w:ascii="Times New Roman" w:eastAsia="Times New Roman" w:hAnsi="Times New Roman" w:cs="Times New Roman"/>
          <w:color w:val="000000" w:themeColor="text1"/>
          <w:sz w:val="24"/>
          <w:szCs w:val="24"/>
          <w:shd w:val="clear" w:color="auto" w:fill="FFFFFF"/>
        </w:rPr>
        <w:t>)</w:t>
      </w:r>
      <w:r w:rsidR="00314C01">
        <w:rPr>
          <w:rFonts w:ascii="Times New Roman" w:eastAsia="Times New Roman" w:hAnsi="Times New Roman" w:cs="Times New Roman"/>
          <w:color w:val="000000" w:themeColor="text1"/>
          <w:sz w:val="24"/>
          <w:szCs w:val="24"/>
          <w:shd w:val="clear" w:color="auto" w:fill="FFFFFF"/>
        </w:rPr>
        <w:t xml:space="preserve"> повинні відповідати вимогам правил техніки безпеки під час проведення робіт з робочої платформи.</w:t>
      </w:r>
    </w:p>
    <w:p w:rsidR="00CF412E" w:rsidRPr="00CF412E" w:rsidRDefault="00CF412E" w:rsidP="00CF412E">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3.10. </w:t>
      </w:r>
      <w:r w:rsidRPr="00CF412E">
        <w:rPr>
          <w:rFonts w:ascii="Times New Roman" w:eastAsia="Times New Roman" w:hAnsi="Times New Roman" w:cs="Times New Roman"/>
          <w:color w:val="000000" w:themeColor="text1"/>
          <w:sz w:val="24"/>
          <w:szCs w:val="24"/>
          <w:shd w:val="clear" w:color="auto" w:fill="FFFFFF"/>
        </w:rPr>
        <w:t xml:space="preserve">Виконання вимог охорони праці, пожежної безпеки та дотримання правил дорожнього руху покладається на </w:t>
      </w:r>
      <w:r>
        <w:rPr>
          <w:rFonts w:ascii="Times New Roman" w:eastAsia="Times New Roman" w:hAnsi="Times New Roman" w:cs="Times New Roman"/>
          <w:color w:val="000000" w:themeColor="text1"/>
          <w:sz w:val="24"/>
          <w:szCs w:val="24"/>
          <w:shd w:val="clear" w:color="auto" w:fill="FFFFFF"/>
        </w:rPr>
        <w:t>Учасника</w:t>
      </w:r>
      <w:r w:rsidRPr="00CF412E">
        <w:rPr>
          <w:rFonts w:ascii="Times New Roman" w:eastAsia="Times New Roman" w:hAnsi="Times New Roman" w:cs="Times New Roman"/>
          <w:color w:val="000000" w:themeColor="text1"/>
          <w:sz w:val="24"/>
          <w:szCs w:val="24"/>
          <w:shd w:val="clear" w:color="auto" w:fill="FFFFFF"/>
        </w:rPr>
        <w:t xml:space="preserve"> та має відповідати нормативним документам: Наказ Міністерства</w:t>
      </w:r>
    </w:p>
    <w:p w:rsidR="00CF412E" w:rsidRDefault="00CF412E" w:rsidP="00CF412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F412E">
        <w:rPr>
          <w:rFonts w:ascii="Times New Roman" w:eastAsia="Times New Roman" w:hAnsi="Times New Roman" w:cs="Times New Roman"/>
          <w:color w:val="000000" w:themeColor="text1"/>
          <w:sz w:val="24"/>
          <w:szCs w:val="24"/>
          <w:shd w:val="clear" w:color="auto" w:fill="FFFFFF"/>
        </w:rPr>
        <w:t>соціальної політики України</w:t>
      </w:r>
      <w:r>
        <w:rPr>
          <w:rFonts w:ascii="Times New Roman" w:eastAsia="Times New Roman" w:hAnsi="Times New Roman" w:cs="Times New Roman"/>
          <w:color w:val="000000" w:themeColor="text1"/>
          <w:sz w:val="24"/>
          <w:szCs w:val="24"/>
          <w:shd w:val="clear" w:color="auto" w:fill="FFFFFF"/>
        </w:rPr>
        <w:t xml:space="preserve"> </w:t>
      </w:r>
      <w:r w:rsidRPr="00CF412E">
        <w:rPr>
          <w:rFonts w:ascii="Times New Roman" w:eastAsia="Times New Roman" w:hAnsi="Times New Roman" w:cs="Times New Roman"/>
          <w:color w:val="000000" w:themeColor="text1"/>
          <w:sz w:val="24"/>
          <w:szCs w:val="24"/>
          <w:shd w:val="clear" w:color="auto" w:fill="FFFFFF"/>
        </w:rPr>
        <w:t>19.01.2018</w:t>
      </w:r>
      <w:r w:rsidRPr="00CF412E">
        <w:rPr>
          <w:rFonts w:ascii="Times New Roman" w:eastAsia="Times New Roman" w:hAnsi="Times New Roman" w:cs="Times New Roman"/>
          <w:color w:val="000000" w:themeColor="text1"/>
          <w:sz w:val="24"/>
          <w:szCs w:val="24"/>
          <w:shd w:val="clear" w:color="auto" w:fill="FFFFFF"/>
        </w:rPr>
        <w:tab/>
        <w:t>№ 62 «Про затвердження Правил охорони праці під час експлуатації</w:t>
      </w:r>
      <w:r>
        <w:rPr>
          <w:rFonts w:ascii="Times New Roman" w:eastAsia="Times New Roman" w:hAnsi="Times New Roman" w:cs="Times New Roman"/>
          <w:color w:val="000000" w:themeColor="text1"/>
          <w:sz w:val="24"/>
          <w:szCs w:val="24"/>
          <w:shd w:val="clear" w:color="auto" w:fill="FFFFFF"/>
        </w:rPr>
        <w:t xml:space="preserve"> </w:t>
      </w:r>
      <w:r w:rsidRPr="00CF412E">
        <w:rPr>
          <w:rFonts w:ascii="Times New Roman" w:eastAsia="Times New Roman" w:hAnsi="Times New Roman" w:cs="Times New Roman"/>
          <w:color w:val="000000" w:themeColor="text1"/>
          <w:sz w:val="24"/>
          <w:szCs w:val="24"/>
          <w:shd w:val="clear" w:color="auto" w:fill="FFFFFF"/>
        </w:rPr>
        <w:t>вантажопідіймальних кранів, підіймальних пристроїв і відповідного обладнання», «Правила пожежної безпеки» (наказ Міністерства України з питань надзвичайних ситуацій від 19.10.2004р.). Закон України «Про охорону праці» від 14.10.1992р. № 2694-ХІІ технологічною документацією і іншими нормативними документами.</w:t>
      </w:r>
    </w:p>
    <w:p w:rsidR="00CF412E" w:rsidRPr="00E4101B" w:rsidRDefault="00CF412E" w:rsidP="00CF412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F412E">
        <w:rPr>
          <w:rFonts w:ascii="Times New Roman" w:eastAsia="Times New Roman" w:hAnsi="Times New Roman" w:cs="Times New Roman"/>
          <w:color w:val="000000" w:themeColor="text1"/>
          <w:sz w:val="24"/>
          <w:szCs w:val="24"/>
          <w:shd w:val="clear" w:color="auto" w:fill="FFFFFF"/>
        </w:rPr>
        <w:t xml:space="preserve"> На підтвердження цього</w:t>
      </w:r>
      <w:r w:rsidR="0022691F">
        <w:rPr>
          <w:rFonts w:ascii="Times New Roman" w:eastAsia="Times New Roman" w:hAnsi="Times New Roman" w:cs="Times New Roman"/>
          <w:color w:val="000000" w:themeColor="text1"/>
          <w:sz w:val="24"/>
          <w:szCs w:val="24"/>
          <w:shd w:val="clear" w:color="auto" w:fill="FFFFFF"/>
        </w:rPr>
        <w:t xml:space="preserve"> Учас</w:t>
      </w:r>
      <w:r>
        <w:rPr>
          <w:rFonts w:ascii="Times New Roman" w:eastAsia="Times New Roman" w:hAnsi="Times New Roman" w:cs="Times New Roman"/>
          <w:color w:val="000000" w:themeColor="text1"/>
          <w:sz w:val="24"/>
          <w:szCs w:val="24"/>
          <w:shd w:val="clear" w:color="auto" w:fill="FFFFFF"/>
        </w:rPr>
        <w:t>ник</w:t>
      </w:r>
      <w:r w:rsidRPr="00CF412E">
        <w:rPr>
          <w:rFonts w:ascii="Times New Roman" w:eastAsia="Times New Roman" w:hAnsi="Times New Roman" w:cs="Times New Roman"/>
          <w:color w:val="000000" w:themeColor="text1"/>
          <w:sz w:val="24"/>
          <w:szCs w:val="24"/>
          <w:shd w:val="clear" w:color="auto" w:fill="FFFFFF"/>
        </w:rPr>
        <w:t xml:space="preserve"> має надати паспорт або посвідчення транспортного засобу з відмітками про проходження перевірок відповідними органами з зазначенням терміну наступної перевірки</w:t>
      </w:r>
      <w:r>
        <w:rPr>
          <w:rFonts w:ascii="Times New Roman" w:eastAsia="Times New Roman" w:hAnsi="Times New Roman" w:cs="Times New Roman"/>
          <w:color w:val="000000" w:themeColor="text1"/>
          <w:sz w:val="24"/>
          <w:szCs w:val="24"/>
          <w:shd w:val="clear" w:color="auto" w:fill="FFFFFF"/>
        </w:rPr>
        <w:t>.</w:t>
      </w:r>
    </w:p>
    <w:p w:rsidR="00E4101B" w:rsidRDefault="00B85B18" w:rsidP="00E4101B">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00E4101B" w:rsidRPr="00E4101B">
        <w:rPr>
          <w:rFonts w:ascii="Times New Roman" w:eastAsia="Times New Roman" w:hAnsi="Times New Roman" w:cs="Times New Roman"/>
          <w:color w:val="000000" w:themeColor="text1"/>
          <w:sz w:val="24"/>
          <w:szCs w:val="24"/>
          <w:shd w:val="clear" w:color="auto" w:fill="FFFFFF"/>
        </w:rPr>
        <w:t>.</w:t>
      </w:r>
      <w:r w:rsidR="00A564BC">
        <w:rPr>
          <w:rFonts w:ascii="Times New Roman" w:eastAsia="Times New Roman" w:hAnsi="Times New Roman" w:cs="Times New Roman"/>
          <w:color w:val="000000" w:themeColor="text1"/>
          <w:sz w:val="24"/>
          <w:szCs w:val="24"/>
          <w:shd w:val="clear" w:color="auto" w:fill="FFFFFF"/>
        </w:rPr>
        <w:t>11</w:t>
      </w:r>
      <w:r>
        <w:rPr>
          <w:rFonts w:ascii="Times New Roman" w:eastAsia="Times New Roman" w:hAnsi="Times New Roman" w:cs="Times New Roman"/>
          <w:color w:val="000000" w:themeColor="text1"/>
          <w:sz w:val="24"/>
          <w:szCs w:val="24"/>
          <w:shd w:val="clear" w:color="auto" w:fill="FFFFFF"/>
        </w:rPr>
        <w:t>.</w:t>
      </w:r>
      <w:r w:rsidR="00E4101B" w:rsidRPr="00E4101B">
        <w:rPr>
          <w:rFonts w:ascii="Times New Roman" w:eastAsia="Times New Roman" w:hAnsi="Times New Roman" w:cs="Times New Roman"/>
          <w:color w:val="000000" w:themeColor="text1"/>
          <w:sz w:val="24"/>
          <w:szCs w:val="24"/>
          <w:shd w:val="clear" w:color="auto" w:fill="FFFFFF"/>
        </w:rPr>
        <w:t xml:space="preserve"> Товар</w:t>
      </w:r>
      <w:r w:rsidR="00314C01">
        <w:rPr>
          <w:rFonts w:ascii="Times New Roman" w:eastAsia="Times New Roman" w:hAnsi="Times New Roman" w:cs="Times New Roman"/>
          <w:color w:val="000000" w:themeColor="text1"/>
          <w:sz w:val="24"/>
          <w:szCs w:val="24"/>
          <w:shd w:val="clear" w:color="auto" w:fill="FFFFFF"/>
        </w:rPr>
        <w:t>/послуги</w:t>
      </w:r>
      <w:r w:rsidR="00E4101B" w:rsidRPr="00E4101B">
        <w:rPr>
          <w:rFonts w:ascii="Times New Roman" w:eastAsia="Times New Roman" w:hAnsi="Times New Roman" w:cs="Times New Roman"/>
          <w:color w:val="000000" w:themeColor="text1"/>
          <w:sz w:val="24"/>
          <w:szCs w:val="24"/>
          <w:shd w:val="clear" w:color="auto" w:fill="FFFFFF"/>
        </w:rPr>
        <w:t xml:space="preserve"> не </w:t>
      </w:r>
      <w:proofErr w:type="spellStart"/>
      <w:r w:rsidR="00E4101B" w:rsidRPr="00E4101B">
        <w:rPr>
          <w:rFonts w:ascii="Times New Roman" w:eastAsia="Times New Roman" w:hAnsi="Times New Roman" w:cs="Times New Roman"/>
          <w:color w:val="000000" w:themeColor="text1"/>
          <w:sz w:val="24"/>
          <w:szCs w:val="24"/>
          <w:shd w:val="clear" w:color="auto" w:fill="FFFFFF"/>
        </w:rPr>
        <w:t>внесено</w:t>
      </w:r>
      <w:proofErr w:type="spellEnd"/>
      <w:r w:rsidR="00E4101B" w:rsidRPr="00E4101B">
        <w:rPr>
          <w:rFonts w:ascii="Times New Roman" w:eastAsia="Times New Roman" w:hAnsi="Times New Roman" w:cs="Times New Roman"/>
          <w:color w:val="000000" w:themeColor="text1"/>
          <w:sz w:val="24"/>
          <w:szCs w:val="24"/>
          <w:shd w:val="clear" w:color="auto" w:fill="FFFFFF"/>
        </w:rPr>
        <w:t xml:space="preserve"> до Переліку товарів</w:t>
      </w:r>
      <w:r w:rsidR="00314C01">
        <w:rPr>
          <w:rFonts w:ascii="Times New Roman" w:eastAsia="Times New Roman" w:hAnsi="Times New Roman" w:cs="Times New Roman"/>
          <w:color w:val="000000" w:themeColor="text1"/>
          <w:sz w:val="24"/>
          <w:szCs w:val="24"/>
          <w:shd w:val="clear" w:color="auto" w:fill="FFFFFF"/>
        </w:rPr>
        <w:t>/послуг</w:t>
      </w:r>
      <w:r w:rsidR="00E4101B" w:rsidRPr="00E4101B">
        <w:rPr>
          <w:rFonts w:ascii="Times New Roman" w:eastAsia="Times New Roman" w:hAnsi="Times New Roman" w:cs="Times New Roman"/>
          <w:color w:val="000000" w:themeColor="text1"/>
          <w:sz w:val="24"/>
          <w:szCs w:val="24"/>
          <w:shd w:val="clear" w:color="auto" w:fill="FFFFFF"/>
        </w:rPr>
        <w:t>,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зі змінами чинними на момент подання тендерної пропозиції</w:t>
      </w:r>
      <w:r w:rsidR="00A564BC">
        <w:rPr>
          <w:rFonts w:ascii="Times New Roman" w:eastAsia="Times New Roman" w:hAnsi="Times New Roman" w:cs="Times New Roman"/>
          <w:color w:val="000000" w:themeColor="text1"/>
          <w:sz w:val="24"/>
          <w:szCs w:val="24"/>
          <w:shd w:val="clear" w:color="auto" w:fill="FFFFFF"/>
        </w:rPr>
        <w:t>.</w:t>
      </w:r>
    </w:p>
    <w:p w:rsidR="00E4101B" w:rsidRPr="00E4101B" w:rsidRDefault="00E4101B" w:rsidP="00F657DE">
      <w:pPr>
        <w:spacing w:after="0" w:line="240" w:lineRule="auto"/>
        <w:jc w:val="both"/>
        <w:rPr>
          <w:rFonts w:ascii="Times New Roman" w:eastAsia="Times New Roman" w:hAnsi="Times New Roman" w:cs="Times New Roman"/>
          <w:color w:val="000000" w:themeColor="text1"/>
          <w:sz w:val="24"/>
          <w:szCs w:val="24"/>
        </w:rPr>
      </w:pPr>
      <w:r w:rsidRPr="00E4101B">
        <w:rPr>
          <w:rFonts w:ascii="Times New Roman" w:eastAsia="Times New Roman" w:hAnsi="Times New Roman" w:cs="Times New Roman"/>
          <w:color w:val="000000" w:themeColor="text1"/>
          <w:sz w:val="24"/>
          <w:szCs w:val="24"/>
        </w:rPr>
        <w:lastRenderedPageBreak/>
        <w:t xml:space="preserve">Всі </w:t>
      </w:r>
      <w:r w:rsidR="00E1428B">
        <w:rPr>
          <w:rFonts w:ascii="Times New Roman" w:eastAsia="Times New Roman" w:hAnsi="Times New Roman" w:cs="Times New Roman"/>
          <w:color w:val="000000" w:themeColor="text1"/>
          <w:sz w:val="24"/>
          <w:szCs w:val="24"/>
        </w:rPr>
        <w:t>послуги, що пропонується надати</w:t>
      </w:r>
      <w:r w:rsidRPr="00E4101B">
        <w:rPr>
          <w:rFonts w:ascii="Times New Roman" w:eastAsia="Times New Roman" w:hAnsi="Times New Roman" w:cs="Times New Roman"/>
          <w:color w:val="000000" w:themeColor="text1"/>
          <w:sz w:val="24"/>
          <w:szCs w:val="24"/>
        </w:rPr>
        <w:t xml:space="preserve"> Учасником, відповідають вимогам нормативно-правових актів, стандартів та правил щодо якості, екологічності та безпечності такої продукції.</w:t>
      </w:r>
    </w:p>
    <w:p w:rsidR="00E4101B" w:rsidRPr="00E4101B" w:rsidRDefault="00E4101B" w:rsidP="00A71C97">
      <w:pPr>
        <w:spacing w:after="0" w:line="240" w:lineRule="auto"/>
        <w:ind w:firstLine="709"/>
        <w:jc w:val="both"/>
        <w:rPr>
          <w:rFonts w:ascii="Times New Roman" w:eastAsia="Times New Roman" w:hAnsi="Times New Roman" w:cs="Times New Roman"/>
          <w:color w:val="000000" w:themeColor="text1"/>
          <w:sz w:val="24"/>
          <w:szCs w:val="24"/>
        </w:rPr>
      </w:pPr>
      <w:r w:rsidRPr="00E4101B">
        <w:rPr>
          <w:rFonts w:ascii="Times New Roman" w:eastAsia="Times New Roman" w:hAnsi="Times New Roman" w:cs="Times New Roman"/>
          <w:bCs/>
          <w:color w:val="000000" w:themeColor="text1"/>
          <w:sz w:val="24"/>
          <w:szCs w:val="24"/>
        </w:rPr>
        <w:t xml:space="preserve"> </w:t>
      </w:r>
      <w:r w:rsidRPr="00E4101B">
        <w:rPr>
          <w:rFonts w:ascii="Times New Roman" w:eastAsia="Times New Roman" w:hAnsi="Times New Roman" w:cs="Times New Roman"/>
          <w:color w:val="000000" w:themeColor="text1"/>
          <w:sz w:val="24"/>
          <w:szCs w:val="24"/>
        </w:rPr>
        <w:t xml:space="preserve">Під </w:t>
      </w:r>
      <w:r w:rsidR="00E1428B">
        <w:rPr>
          <w:rFonts w:ascii="Times New Roman" w:eastAsia="Times New Roman" w:hAnsi="Times New Roman" w:cs="Times New Roman"/>
          <w:color w:val="000000" w:themeColor="text1"/>
          <w:sz w:val="24"/>
          <w:szCs w:val="24"/>
        </w:rPr>
        <w:t>час надання послуг</w:t>
      </w:r>
      <w:r w:rsidRPr="00E4101B">
        <w:rPr>
          <w:rFonts w:ascii="Times New Roman" w:eastAsia="Times New Roman" w:hAnsi="Times New Roman" w:cs="Times New Roman"/>
          <w:color w:val="000000" w:themeColor="text1"/>
          <w:sz w:val="24"/>
          <w:szCs w:val="24"/>
        </w:rPr>
        <w:t>, застосовуються заходи із захисту довкілля у випадках та порядку, передбаченому чинним законодавством.</w:t>
      </w:r>
    </w:p>
    <w:p w:rsidR="005D2B6F" w:rsidRPr="002C69F7" w:rsidRDefault="005D2B6F" w:rsidP="00A71C97">
      <w:pPr>
        <w:spacing w:after="0"/>
        <w:jc w:val="both"/>
        <w:rPr>
          <w:rFonts w:ascii="Times New Roman" w:eastAsia="Times New Roman" w:hAnsi="Times New Roman" w:cs="Times New Roman"/>
          <w:b/>
          <w:color w:val="000000"/>
          <w:sz w:val="24"/>
          <w:szCs w:val="24"/>
        </w:rPr>
      </w:pPr>
    </w:p>
    <w:p w:rsidR="00C41204" w:rsidRPr="002C69F7" w:rsidRDefault="00BA599E"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C41204" w:rsidRPr="002C69F7">
        <w:rPr>
          <w:rFonts w:ascii="Times New Roman" w:eastAsia="Times New Roman" w:hAnsi="Times New Roman" w:cs="Times New Roman"/>
          <w:b/>
          <w:color w:val="000000"/>
          <w:sz w:val="24"/>
          <w:szCs w:val="24"/>
        </w:rPr>
        <w:t>. Кількість та місце та умови  поставки  товарів або обсяг і місце виконання робіт чи надання послуг.</w:t>
      </w:r>
    </w:p>
    <w:p w:rsidR="00C41204" w:rsidRPr="00F657DE" w:rsidRDefault="00C41204" w:rsidP="00A71C97">
      <w:pPr>
        <w:spacing w:after="0"/>
        <w:jc w:val="both"/>
        <w:rPr>
          <w:rFonts w:ascii="Times New Roman" w:eastAsia="Times New Roman" w:hAnsi="Times New Roman" w:cs="Times New Roman"/>
          <w:color w:val="000000"/>
          <w:sz w:val="24"/>
          <w:szCs w:val="24"/>
        </w:rPr>
      </w:pPr>
      <w:proofErr w:type="spellStart"/>
      <w:r w:rsidRPr="00F657DE">
        <w:rPr>
          <w:rFonts w:ascii="Times New Roman" w:eastAsia="Times New Roman" w:hAnsi="Times New Roman" w:cs="Times New Roman"/>
          <w:color w:val="000000"/>
          <w:sz w:val="24"/>
          <w:szCs w:val="24"/>
        </w:rPr>
        <w:t>Автогідропідіймач</w:t>
      </w:r>
      <w:proofErr w:type="spellEnd"/>
      <w:r w:rsidRPr="00F657DE">
        <w:rPr>
          <w:rFonts w:ascii="Times New Roman" w:eastAsia="Times New Roman" w:hAnsi="Times New Roman" w:cs="Times New Roman"/>
          <w:color w:val="000000"/>
          <w:sz w:val="24"/>
          <w:szCs w:val="24"/>
        </w:rPr>
        <w:t xml:space="preserve">, висота підйому  не менше </w:t>
      </w:r>
      <w:r w:rsidR="00F657DE" w:rsidRPr="00F657DE">
        <w:rPr>
          <w:rFonts w:ascii="Times New Roman" w:eastAsia="Times New Roman" w:hAnsi="Times New Roman" w:cs="Times New Roman"/>
          <w:color w:val="000000"/>
          <w:sz w:val="24"/>
          <w:szCs w:val="24"/>
        </w:rPr>
        <w:t>10</w:t>
      </w:r>
      <w:r w:rsidRPr="00F657DE">
        <w:rPr>
          <w:rFonts w:ascii="Times New Roman" w:eastAsia="Times New Roman" w:hAnsi="Times New Roman" w:cs="Times New Roman"/>
          <w:color w:val="000000"/>
          <w:sz w:val="24"/>
          <w:szCs w:val="24"/>
        </w:rPr>
        <w:t xml:space="preserve"> метр</w:t>
      </w:r>
      <w:r w:rsidR="002C69F7" w:rsidRPr="00F657DE">
        <w:rPr>
          <w:rFonts w:ascii="Times New Roman" w:eastAsia="Times New Roman" w:hAnsi="Times New Roman" w:cs="Times New Roman"/>
          <w:color w:val="000000"/>
          <w:sz w:val="24"/>
          <w:szCs w:val="24"/>
        </w:rPr>
        <w:t>ів</w:t>
      </w:r>
      <w:r w:rsidRPr="00F657DE">
        <w:rPr>
          <w:rFonts w:ascii="Times New Roman" w:eastAsia="Times New Roman" w:hAnsi="Times New Roman" w:cs="Times New Roman"/>
          <w:color w:val="000000"/>
          <w:sz w:val="24"/>
          <w:szCs w:val="24"/>
        </w:rPr>
        <w:t xml:space="preserve">  - </w:t>
      </w:r>
      <w:r w:rsidR="002C69F7" w:rsidRPr="00F657DE">
        <w:rPr>
          <w:rFonts w:ascii="Times New Roman" w:eastAsia="Times New Roman" w:hAnsi="Times New Roman" w:cs="Times New Roman"/>
          <w:color w:val="000000"/>
          <w:sz w:val="24"/>
          <w:szCs w:val="24"/>
        </w:rPr>
        <w:t>400 машино-годин.</w:t>
      </w:r>
    </w:p>
    <w:p w:rsidR="00C41204" w:rsidRDefault="00C41204" w:rsidP="00A71C97">
      <w:pPr>
        <w:spacing w:after="0"/>
        <w:jc w:val="both"/>
        <w:rPr>
          <w:rFonts w:ascii="Times New Roman" w:eastAsia="Times New Roman" w:hAnsi="Times New Roman" w:cs="Times New Roman"/>
          <w:color w:val="000000"/>
          <w:sz w:val="24"/>
          <w:szCs w:val="24"/>
        </w:rPr>
      </w:pPr>
      <w:r w:rsidRPr="00F657DE">
        <w:rPr>
          <w:rFonts w:ascii="Times New Roman" w:eastAsia="Times New Roman" w:hAnsi="Times New Roman" w:cs="Times New Roman"/>
          <w:color w:val="000000"/>
          <w:sz w:val="24"/>
          <w:szCs w:val="24"/>
        </w:rPr>
        <w:t xml:space="preserve">Місце надання послуг –  </w:t>
      </w:r>
      <w:r w:rsidR="002C69F7" w:rsidRPr="00F657DE">
        <w:rPr>
          <w:rFonts w:ascii="Times New Roman" w:eastAsia="Times New Roman" w:hAnsi="Times New Roman" w:cs="Times New Roman"/>
          <w:color w:val="000000"/>
          <w:sz w:val="24"/>
          <w:szCs w:val="24"/>
        </w:rPr>
        <w:t>м. Кропивницький</w:t>
      </w:r>
    </w:p>
    <w:p w:rsidR="00A71C97" w:rsidRDefault="00A71C97" w:rsidP="00A71C97">
      <w:pPr>
        <w:spacing w:after="0"/>
        <w:jc w:val="both"/>
        <w:rPr>
          <w:rFonts w:ascii="Times New Roman" w:eastAsia="Times New Roman" w:hAnsi="Times New Roman" w:cs="Times New Roman"/>
          <w:color w:val="000000"/>
          <w:sz w:val="24"/>
          <w:szCs w:val="24"/>
        </w:rPr>
      </w:pPr>
    </w:p>
    <w:p w:rsidR="002C69F7" w:rsidRPr="002C69F7" w:rsidRDefault="00BA599E"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2C69F7" w:rsidRPr="002C69F7">
        <w:rPr>
          <w:rFonts w:ascii="Times New Roman" w:eastAsia="Times New Roman" w:hAnsi="Times New Roman" w:cs="Times New Roman"/>
          <w:b/>
          <w:color w:val="000000"/>
          <w:sz w:val="24"/>
          <w:szCs w:val="24"/>
        </w:rPr>
        <w:t>. Строк поставки товарів, виконання робіт, надання послуг</w:t>
      </w:r>
      <w:r w:rsidR="002C69F7">
        <w:rPr>
          <w:rFonts w:ascii="Times New Roman" w:eastAsia="Times New Roman" w:hAnsi="Times New Roman" w:cs="Times New Roman"/>
          <w:b/>
          <w:color w:val="000000"/>
          <w:sz w:val="24"/>
          <w:szCs w:val="24"/>
        </w:rPr>
        <w:t>.</w:t>
      </w:r>
    </w:p>
    <w:p w:rsidR="002C69F7" w:rsidRDefault="002C69F7" w:rsidP="00A71C97">
      <w:pPr>
        <w:spacing w:after="0"/>
        <w:jc w:val="both"/>
        <w:rPr>
          <w:rFonts w:ascii="Times New Roman" w:eastAsia="Times New Roman" w:hAnsi="Times New Roman" w:cs="Times New Roman"/>
          <w:color w:val="000000"/>
          <w:sz w:val="24"/>
          <w:szCs w:val="24"/>
        </w:rPr>
      </w:pPr>
      <w:r w:rsidRPr="002C69F7">
        <w:rPr>
          <w:rFonts w:ascii="Times New Roman" w:eastAsia="Times New Roman" w:hAnsi="Times New Roman" w:cs="Times New Roman"/>
          <w:color w:val="000000"/>
          <w:sz w:val="24"/>
          <w:szCs w:val="24"/>
        </w:rPr>
        <w:t>До 31.12. 2021 р.</w:t>
      </w:r>
    </w:p>
    <w:p w:rsidR="002C69F7" w:rsidRPr="002C69F7" w:rsidRDefault="00BA599E"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2C69F7" w:rsidRPr="002C69F7">
        <w:rPr>
          <w:rFonts w:ascii="Times New Roman" w:eastAsia="Times New Roman" w:hAnsi="Times New Roman" w:cs="Times New Roman"/>
          <w:b/>
          <w:color w:val="000000"/>
          <w:sz w:val="24"/>
          <w:szCs w:val="24"/>
        </w:rPr>
        <w:t>. Очікувана вартість предмета закупівлі.</w:t>
      </w:r>
    </w:p>
    <w:p w:rsidR="002C69F7" w:rsidRDefault="00BA599E" w:rsidP="00A71C9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C69F7" w:rsidRPr="002C69F7">
        <w:rPr>
          <w:rFonts w:ascii="Times New Roman" w:eastAsia="Times New Roman" w:hAnsi="Times New Roman" w:cs="Times New Roman"/>
          <w:color w:val="000000"/>
          <w:sz w:val="24"/>
          <w:szCs w:val="24"/>
        </w:rPr>
        <w:t>.1.Розмір бюджетного призначення за кошторисом або очікувана вартість предмета  закупівлі:</w:t>
      </w:r>
    </w:p>
    <w:p w:rsidR="002C69F7" w:rsidRDefault="002C69F7" w:rsidP="00A71C97">
      <w:pPr>
        <w:spacing w:after="0"/>
        <w:jc w:val="both"/>
        <w:rPr>
          <w:rFonts w:ascii="Times New Roman" w:eastAsia="Times New Roman" w:hAnsi="Times New Roman" w:cs="Times New Roman"/>
          <w:color w:val="000000"/>
          <w:sz w:val="24"/>
          <w:szCs w:val="24"/>
        </w:rPr>
      </w:pPr>
      <w:r w:rsidRPr="002C69F7">
        <w:rPr>
          <w:rFonts w:ascii="Times New Roman" w:eastAsia="Times New Roman" w:hAnsi="Times New Roman" w:cs="Times New Roman"/>
          <w:color w:val="000000"/>
          <w:sz w:val="24"/>
          <w:szCs w:val="24"/>
        </w:rPr>
        <w:t xml:space="preserve"> 160 000,00 грн. (Сто</w:t>
      </w:r>
      <w:r w:rsidR="00A71C97">
        <w:rPr>
          <w:rFonts w:ascii="Times New Roman" w:eastAsia="Times New Roman" w:hAnsi="Times New Roman" w:cs="Times New Roman"/>
          <w:color w:val="000000"/>
          <w:sz w:val="24"/>
          <w:szCs w:val="24"/>
        </w:rPr>
        <w:t xml:space="preserve"> шістдесят  тисяч грн. 00 коп.)</w:t>
      </w:r>
      <w:r w:rsidR="00020CC6">
        <w:rPr>
          <w:rFonts w:ascii="Times New Roman" w:eastAsia="Times New Roman" w:hAnsi="Times New Roman" w:cs="Times New Roman"/>
          <w:color w:val="000000"/>
          <w:sz w:val="24"/>
          <w:szCs w:val="24"/>
        </w:rPr>
        <w:t>.</w:t>
      </w:r>
    </w:p>
    <w:p w:rsidR="00020CC6" w:rsidRDefault="00BA599E" w:rsidP="00020CC6">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6</w:t>
      </w:r>
      <w:r w:rsidR="00020CC6">
        <w:rPr>
          <w:rFonts w:ascii="Times New Roman" w:eastAsia="Times New Roman" w:hAnsi="Times New Roman" w:cs="Times New Roman"/>
          <w:color w:val="000000"/>
          <w:sz w:val="24"/>
          <w:szCs w:val="24"/>
        </w:rPr>
        <w:t>.2.</w:t>
      </w:r>
      <w:r w:rsidR="00020CC6">
        <w:rPr>
          <w:rFonts w:ascii="Times New Roman" w:hAnsi="Times New Roman" w:cs="Times New Roman"/>
          <w:sz w:val="24"/>
          <w:szCs w:val="24"/>
        </w:rPr>
        <w:t xml:space="preserve"> </w:t>
      </w:r>
      <w:r w:rsidR="00020CC6" w:rsidRPr="0025419D">
        <w:rPr>
          <w:rFonts w:ascii="Times New Roman" w:hAnsi="Times New Roman" w:cs="Times New Roman"/>
          <w:sz w:val="24"/>
          <w:szCs w:val="24"/>
        </w:rPr>
        <w:t>Розміри бюджетного призначення: згідно зі ст. 48 Бюджетного кодексу України зобов’язання Споживача за договором в частині оплати виникають у 2021 році в межах асигнувань, встановлених кошторисом та затверджени</w:t>
      </w:r>
      <w:r w:rsidR="00020CC6">
        <w:rPr>
          <w:rFonts w:ascii="Times New Roman" w:hAnsi="Times New Roman" w:cs="Times New Roman"/>
          <w:sz w:val="24"/>
          <w:szCs w:val="24"/>
        </w:rPr>
        <w:t>х головним розпорядником коштів</w:t>
      </w:r>
      <w:r w:rsidR="00020CC6" w:rsidRPr="0025419D">
        <w:rPr>
          <w:rFonts w:ascii="Times New Roman" w:hAnsi="Times New Roman" w:cs="Times New Roman"/>
          <w:sz w:val="24"/>
          <w:szCs w:val="24"/>
        </w:rPr>
        <w:t xml:space="preserve">. Розміри бюджетного призначення будуть визначені на стадії укладання </w:t>
      </w:r>
      <w:r w:rsidR="00020CC6">
        <w:rPr>
          <w:rFonts w:ascii="Times New Roman" w:hAnsi="Times New Roman" w:cs="Times New Roman"/>
          <w:sz w:val="24"/>
          <w:szCs w:val="24"/>
        </w:rPr>
        <w:t xml:space="preserve">Договору та </w:t>
      </w:r>
      <w:r w:rsidR="00020CC6" w:rsidRPr="00BA599E">
        <w:rPr>
          <w:rFonts w:ascii="Times New Roman" w:hAnsi="Times New Roman" w:cs="Times New Roman"/>
          <w:sz w:val="24"/>
          <w:szCs w:val="24"/>
        </w:rPr>
        <w:t xml:space="preserve">відображені в п. </w:t>
      </w:r>
      <w:r w:rsidRPr="00BA599E">
        <w:rPr>
          <w:rFonts w:ascii="Times New Roman" w:hAnsi="Times New Roman" w:cs="Times New Roman"/>
          <w:sz w:val="24"/>
          <w:szCs w:val="24"/>
        </w:rPr>
        <w:t xml:space="preserve">2.1. </w:t>
      </w:r>
      <w:r w:rsidR="00020CC6" w:rsidRPr="00BA599E">
        <w:rPr>
          <w:rFonts w:ascii="Times New Roman" w:hAnsi="Times New Roman" w:cs="Times New Roman"/>
          <w:sz w:val="24"/>
          <w:szCs w:val="24"/>
        </w:rPr>
        <w:t xml:space="preserve"> Договору</w:t>
      </w:r>
    </w:p>
    <w:p w:rsidR="002C69F7" w:rsidRDefault="00BA599E"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2C69F7">
        <w:rPr>
          <w:rFonts w:ascii="Times New Roman" w:eastAsia="Times New Roman" w:hAnsi="Times New Roman" w:cs="Times New Roman"/>
          <w:b/>
          <w:color w:val="000000"/>
          <w:sz w:val="24"/>
          <w:szCs w:val="24"/>
        </w:rPr>
        <w:t xml:space="preserve">. </w:t>
      </w:r>
      <w:r w:rsidR="002C69F7" w:rsidRPr="002C69F7">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w:t>
      </w:r>
      <w:r w:rsidR="002C69F7">
        <w:rPr>
          <w:rFonts w:ascii="Times New Roman" w:eastAsia="Times New Roman" w:hAnsi="Times New Roman" w:cs="Times New Roman"/>
          <w:b/>
          <w:color w:val="000000"/>
          <w:sz w:val="24"/>
          <w:szCs w:val="24"/>
        </w:rPr>
        <w:t>:</w:t>
      </w:r>
    </w:p>
    <w:p w:rsidR="00B85B18" w:rsidRDefault="002C69F7" w:rsidP="00A71C9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 </w:t>
      </w:r>
      <w:r w:rsidRPr="002C69F7">
        <w:rPr>
          <w:rFonts w:ascii="Times New Roman" w:eastAsia="Times New Roman" w:hAnsi="Times New Roman" w:cs="Times New Roman"/>
          <w:color w:val="000000"/>
          <w:sz w:val="24"/>
          <w:szCs w:val="24"/>
        </w:rPr>
        <w:t xml:space="preserve"> 0,5 % очікуваної в</w:t>
      </w:r>
      <w:r w:rsidR="00A71C97">
        <w:rPr>
          <w:rFonts w:ascii="Times New Roman" w:eastAsia="Times New Roman" w:hAnsi="Times New Roman" w:cs="Times New Roman"/>
          <w:color w:val="000000"/>
          <w:sz w:val="24"/>
          <w:szCs w:val="24"/>
        </w:rPr>
        <w:t>артості закупівлі – 800,00 грн.</w:t>
      </w:r>
    </w:p>
    <w:p w:rsidR="00F657DE" w:rsidRDefault="00F657DE" w:rsidP="00A71C97">
      <w:pPr>
        <w:spacing w:after="0"/>
        <w:jc w:val="both"/>
        <w:rPr>
          <w:rFonts w:ascii="Times New Roman" w:eastAsia="Times New Roman" w:hAnsi="Times New Roman" w:cs="Times New Roman"/>
          <w:color w:val="000000"/>
          <w:sz w:val="24"/>
          <w:szCs w:val="24"/>
        </w:rPr>
      </w:pPr>
    </w:p>
    <w:p w:rsidR="005D2B6F" w:rsidRPr="00C9084E" w:rsidRDefault="00BA599E"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5D2B6F" w:rsidRPr="00C9084E">
        <w:rPr>
          <w:rFonts w:ascii="Times New Roman" w:eastAsia="Times New Roman" w:hAnsi="Times New Roman" w:cs="Times New Roman"/>
          <w:b/>
          <w:color w:val="000000"/>
          <w:sz w:val="24"/>
          <w:szCs w:val="24"/>
        </w:rPr>
        <w:t>.</w:t>
      </w:r>
      <w:r w:rsidR="005D2B6F" w:rsidRPr="00C9084E">
        <w:rPr>
          <w:rFonts w:ascii="Times New Roman" w:eastAsia="Times New Roman" w:hAnsi="Times New Roman" w:cs="Times New Roman"/>
          <w:color w:val="000000"/>
          <w:sz w:val="24"/>
          <w:szCs w:val="24"/>
        </w:rPr>
        <w:t xml:space="preserve">  </w:t>
      </w:r>
      <w:r w:rsidR="005D2B6F" w:rsidRPr="00C9084E">
        <w:rPr>
          <w:rFonts w:ascii="Times New Roman" w:eastAsia="Times New Roman" w:hAnsi="Times New Roman" w:cs="Times New Roman"/>
          <w:b/>
          <w:color w:val="000000"/>
          <w:sz w:val="24"/>
          <w:szCs w:val="24"/>
        </w:rPr>
        <w:t>Вимоги до кваліфікації учасників та спосіб їх підтвердження :</w:t>
      </w:r>
    </w:p>
    <w:p w:rsidR="00BA599E" w:rsidRDefault="00BA599E" w:rsidP="00BA599E">
      <w:pPr>
        <w:spacing w:after="0"/>
        <w:ind w:firstLine="600"/>
        <w:jc w:val="both"/>
        <w:rPr>
          <w:rFonts w:ascii="Times New Roman" w:eastAsia="Times New Roman" w:hAnsi="Times New Roman" w:cs="Times New Roman"/>
          <w:color w:val="000000"/>
          <w:sz w:val="24"/>
          <w:szCs w:val="24"/>
        </w:rPr>
      </w:pPr>
      <w:r w:rsidRPr="00C9084E">
        <w:rPr>
          <w:rFonts w:ascii="Times New Roman" w:eastAsia="Times New Roman" w:hAnsi="Times New Roman" w:cs="Times New Roman"/>
          <w:color w:val="000000"/>
          <w:sz w:val="24"/>
          <w:szCs w:val="24"/>
        </w:rPr>
        <w:t xml:space="preserve">Учасник повинен надати </w:t>
      </w:r>
      <w:r>
        <w:rPr>
          <w:rFonts w:ascii="Times New Roman" w:eastAsia="Times New Roman" w:hAnsi="Times New Roman" w:cs="Times New Roman"/>
          <w:color w:val="000000"/>
          <w:sz w:val="24"/>
          <w:szCs w:val="24"/>
        </w:rPr>
        <w:t xml:space="preserve">копії  наступних документів </w:t>
      </w:r>
      <w:r w:rsidRPr="00C9084E">
        <w:rPr>
          <w:rFonts w:ascii="Times New Roman" w:eastAsia="Times New Roman" w:hAnsi="Times New Roman" w:cs="Times New Roman"/>
          <w:color w:val="000000"/>
          <w:sz w:val="24"/>
          <w:szCs w:val="24"/>
        </w:rPr>
        <w:t>в електронному (сканованому) вигляді</w:t>
      </w:r>
      <w:r>
        <w:rPr>
          <w:rFonts w:ascii="Times New Roman" w:eastAsia="Times New Roman" w:hAnsi="Times New Roman" w:cs="Times New Roman"/>
          <w:color w:val="000000"/>
          <w:sz w:val="24"/>
          <w:szCs w:val="24"/>
        </w:rPr>
        <w:t xml:space="preserve"> в форматі «</w:t>
      </w:r>
      <w:r>
        <w:rPr>
          <w:rFonts w:ascii="Times New Roman" w:eastAsia="Times New Roman" w:hAnsi="Times New Roman" w:cs="Times New Roman"/>
          <w:color w:val="000000"/>
          <w:sz w:val="24"/>
          <w:szCs w:val="24"/>
          <w:lang w:val="en-US"/>
        </w:rPr>
        <w:t>PDF</w:t>
      </w:r>
      <w:r>
        <w:rPr>
          <w:rFonts w:ascii="Times New Roman" w:eastAsia="Times New Roman" w:hAnsi="Times New Roman" w:cs="Times New Roman"/>
          <w:color w:val="000000"/>
          <w:sz w:val="24"/>
          <w:szCs w:val="24"/>
        </w:rPr>
        <w:t xml:space="preserve">» </w:t>
      </w:r>
      <w:r w:rsidRPr="00C9084E">
        <w:rPr>
          <w:rFonts w:ascii="Times New Roman" w:eastAsia="Times New Roman" w:hAnsi="Times New Roman" w:cs="Times New Roman"/>
          <w:color w:val="000000"/>
          <w:sz w:val="24"/>
          <w:szCs w:val="24"/>
        </w:rPr>
        <w:t>:</w:t>
      </w:r>
    </w:p>
    <w:p w:rsidR="00BA599E" w:rsidRDefault="00BA599E" w:rsidP="00BA599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наявність спецтехніки, в</w:t>
      </w:r>
      <w:r w:rsidRPr="00117CDA">
        <w:rPr>
          <w:rFonts w:ascii="Times New Roman" w:eastAsia="Times New Roman" w:hAnsi="Times New Roman" w:cs="Times New Roman"/>
          <w:color w:val="000000"/>
          <w:sz w:val="24"/>
          <w:szCs w:val="24"/>
        </w:rPr>
        <w:t>ідомості подаються згідно запропонованої форми про наявність матеріально-технічної бази учасника, що визначена у Додатку 2. (зразок довідки додається у таблиці «1»)</w:t>
      </w:r>
      <w:r>
        <w:rPr>
          <w:rFonts w:ascii="Times New Roman" w:eastAsia="Times New Roman" w:hAnsi="Times New Roman" w:cs="Times New Roman"/>
          <w:color w:val="000000"/>
          <w:sz w:val="24"/>
          <w:szCs w:val="24"/>
        </w:rPr>
        <w:t>;</w:t>
      </w:r>
      <w:r w:rsidRPr="00117CDA">
        <w:rPr>
          <w:rFonts w:ascii="Times New Roman" w:eastAsia="Times New Roman" w:hAnsi="Times New Roman" w:cs="Times New Roman"/>
          <w:color w:val="000000"/>
          <w:sz w:val="24"/>
          <w:szCs w:val="24"/>
        </w:rPr>
        <w:t xml:space="preserve"> </w:t>
      </w:r>
    </w:p>
    <w:p w:rsidR="00BA599E" w:rsidRDefault="00BA599E" w:rsidP="00BA599E">
      <w:pPr>
        <w:spacing w:after="0"/>
        <w:jc w:val="both"/>
        <w:rPr>
          <w:rFonts w:ascii="Times New Roman" w:eastAsia="Times New Roman" w:hAnsi="Times New Roman" w:cs="Times New Roman"/>
          <w:sz w:val="24"/>
          <w:szCs w:val="24"/>
        </w:rPr>
      </w:pPr>
      <w:r w:rsidRPr="00117CDA">
        <w:rPr>
          <w:rFonts w:ascii="Times New Roman" w:eastAsia="Times New Roman" w:hAnsi="Times New Roman" w:cs="Times New Roman"/>
          <w:sz w:val="24"/>
          <w:szCs w:val="24"/>
        </w:rPr>
        <w:t>- документи щодо відповідності матеріально-технічної бази вимогам законодавства з питань охорони праці;</w:t>
      </w:r>
    </w:p>
    <w:p w:rsidR="00BA599E" w:rsidRPr="00030C26" w:rsidRDefault="00BA599E" w:rsidP="00BA599E">
      <w:pPr>
        <w:pStyle w:val="a7"/>
        <w:spacing w:after="0"/>
        <w:ind w:left="142"/>
        <w:jc w:val="both"/>
        <w:rPr>
          <w:rFonts w:ascii="Times New Roman" w:eastAsia="Times New Roman" w:hAnsi="Times New Roman" w:cs="Times New Roman"/>
          <w:color w:val="000000"/>
          <w:sz w:val="24"/>
          <w:szCs w:val="24"/>
        </w:rPr>
      </w:pPr>
      <w:r w:rsidRPr="00030C26">
        <w:rPr>
          <w:rFonts w:ascii="Times New Roman" w:eastAsia="Times New Roman" w:hAnsi="Times New Roman" w:cs="Times New Roman"/>
          <w:color w:val="000000"/>
          <w:sz w:val="24"/>
          <w:szCs w:val="24"/>
        </w:rPr>
        <w:t>- у разі залучення – договори оренди, у яких повинно бути визначено перелік транспортних засобів, які орендуються (подається у наступному вигляді: сканована копія або сканований оригінал);</w:t>
      </w:r>
    </w:p>
    <w:p w:rsidR="00BA599E" w:rsidRPr="00030C26" w:rsidRDefault="00BA599E" w:rsidP="00BA599E">
      <w:pPr>
        <w:pStyle w:val="a7"/>
        <w:spacing w:after="0"/>
        <w:ind w:left="142"/>
        <w:jc w:val="both"/>
        <w:rPr>
          <w:rFonts w:ascii="Times New Roman" w:eastAsia="Times New Roman" w:hAnsi="Times New Roman" w:cs="Times New Roman"/>
          <w:color w:val="000000"/>
          <w:sz w:val="24"/>
          <w:szCs w:val="24"/>
        </w:rPr>
      </w:pPr>
      <w:r w:rsidRPr="00030C26">
        <w:rPr>
          <w:rFonts w:ascii="Times New Roman" w:eastAsia="Times New Roman" w:hAnsi="Times New Roman" w:cs="Times New Roman"/>
          <w:color w:val="000000"/>
          <w:sz w:val="24"/>
          <w:szCs w:val="24"/>
        </w:rPr>
        <w:t>-  у разі залучення - договори про надання послуг, у яких повинно бути визначено перелік транспортних засобів, якими будуть виконувати роботи (подається у наступному вигляді: сканована копія або сканований оригінал завірені належним чином);</w:t>
      </w:r>
    </w:p>
    <w:p w:rsidR="00BA599E" w:rsidRPr="00030C26" w:rsidRDefault="00BA599E" w:rsidP="00BA599E">
      <w:pPr>
        <w:pStyle w:val="a7"/>
        <w:spacing w:after="0"/>
        <w:ind w:left="142"/>
        <w:jc w:val="both"/>
        <w:rPr>
          <w:rFonts w:ascii="Times New Roman" w:eastAsia="Times New Roman" w:hAnsi="Times New Roman" w:cs="Times New Roman"/>
          <w:color w:val="000000"/>
          <w:sz w:val="24"/>
          <w:szCs w:val="24"/>
        </w:rPr>
      </w:pPr>
      <w:r w:rsidRPr="00030C26">
        <w:rPr>
          <w:rFonts w:ascii="Times New Roman" w:eastAsia="Times New Roman" w:hAnsi="Times New Roman" w:cs="Times New Roman"/>
          <w:color w:val="000000"/>
          <w:sz w:val="24"/>
          <w:szCs w:val="24"/>
        </w:rPr>
        <w:t xml:space="preserve">- наявність </w:t>
      </w:r>
      <w:proofErr w:type="spellStart"/>
      <w:r w:rsidRPr="00030C26">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(ва)</w:t>
      </w:r>
      <w:r w:rsidRPr="00030C26">
        <w:rPr>
          <w:rFonts w:ascii="Times New Roman" w:eastAsia="Times New Roman" w:hAnsi="Times New Roman" w:cs="Times New Roman"/>
          <w:color w:val="000000"/>
          <w:sz w:val="24"/>
          <w:szCs w:val="24"/>
        </w:rPr>
        <w:t xml:space="preserve"> на всі транспортні засоби та\або механізми, що підлягають державній реєстрації, та будуть залучені як власні чи відповідно до договорів оренди чи надання послуг до виконання замовлення, свідоцтва про реєстрацію транспортних засобів (подається у наступному вигляді: сканована копія </w:t>
      </w:r>
      <w:r>
        <w:rPr>
          <w:rFonts w:ascii="Times New Roman" w:eastAsia="Times New Roman" w:hAnsi="Times New Roman" w:cs="Times New Roman"/>
          <w:color w:val="000000"/>
          <w:sz w:val="24"/>
          <w:szCs w:val="24"/>
        </w:rPr>
        <w:t>або сканований оригінал завірена</w:t>
      </w:r>
      <w:r w:rsidRPr="00030C26">
        <w:rPr>
          <w:rFonts w:ascii="Times New Roman" w:eastAsia="Times New Roman" w:hAnsi="Times New Roman" w:cs="Times New Roman"/>
          <w:color w:val="000000"/>
          <w:sz w:val="24"/>
          <w:szCs w:val="24"/>
        </w:rPr>
        <w:t xml:space="preserve"> належним чином).</w:t>
      </w:r>
    </w:p>
    <w:p w:rsidR="00BA599E" w:rsidRPr="00030C26" w:rsidRDefault="00BA599E" w:rsidP="00BA599E">
      <w:pPr>
        <w:pStyle w:val="a7"/>
        <w:spacing w:after="0"/>
        <w:ind w:left="142"/>
        <w:jc w:val="both"/>
        <w:rPr>
          <w:rFonts w:ascii="Times New Roman" w:eastAsia="Times New Roman" w:hAnsi="Times New Roman" w:cs="Times New Roman"/>
          <w:color w:val="000000"/>
          <w:sz w:val="24"/>
          <w:szCs w:val="24"/>
        </w:rPr>
      </w:pPr>
      <w:r w:rsidRPr="00030C26">
        <w:rPr>
          <w:rFonts w:ascii="Times New Roman" w:eastAsia="Times New Roman" w:hAnsi="Times New Roman" w:cs="Times New Roman"/>
          <w:color w:val="000000"/>
          <w:sz w:val="24"/>
          <w:szCs w:val="24"/>
        </w:rPr>
        <w:t>В підтвердження наявності власних машин та механізмів, учасник в складі тендерної пропозиції надає свідоцтва про реєстрацію транспортних засобів (машини тощо) та/або інші реєстраційні документи, що свідчать про державну/відомчу реєстрацію машин та механізмів. У разі, якщо машини та/або механізми не підлягають державній/відомчій реєстрації, учасником в складі тендерної пропозиції надається лист – пояснення з посиланням на норми законодавства.</w:t>
      </w:r>
    </w:p>
    <w:p w:rsidR="00BA599E" w:rsidRPr="00030C26" w:rsidRDefault="00BA599E" w:rsidP="00BA599E">
      <w:pPr>
        <w:pStyle w:val="a7"/>
        <w:spacing w:after="0"/>
        <w:ind w:left="142"/>
        <w:jc w:val="both"/>
        <w:rPr>
          <w:rFonts w:ascii="Times New Roman" w:eastAsia="Times New Roman" w:hAnsi="Times New Roman" w:cs="Times New Roman"/>
          <w:color w:val="000000"/>
          <w:sz w:val="24"/>
          <w:szCs w:val="24"/>
        </w:rPr>
      </w:pPr>
      <w:r w:rsidRPr="00030C26">
        <w:rPr>
          <w:rFonts w:ascii="Times New Roman" w:eastAsia="Times New Roman" w:hAnsi="Times New Roman" w:cs="Times New Roman"/>
          <w:color w:val="000000"/>
          <w:sz w:val="24"/>
          <w:szCs w:val="24"/>
        </w:rPr>
        <w:t xml:space="preserve"> Для підтвердження правових підстав щодо наявності залучених машин, механізмів та обладнання, учасник зазначає правові підстави, згідно яких він його залучає з наданням у складі тендерної пропозиції відповідних документів:</w:t>
      </w:r>
    </w:p>
    <w:p w:rsidR="00BA599E" w:rsidRPr="00030C26" w:rsidRDefault="00BA599E" w:rsidP="00BA599E">
      <w:pPr>
        <w:pStyle w:val="a7"/>
        <w:numPr>
          <w:ilvl w:val="0"/>
          <w:numId w:val="3"/>
        </w:numPr>
        <w:spacing w:after="0"/>
        <w:ind w:left="142"/>
        <w:jc w:val="both"/>
        <w:rPr>
          <w:rFonts w:ascii="Times New Roman" w:eastAsia="Times New Roman" w:hAnsi="Times New Roman" w:cs="Times New Roman"/>
          <w:color w:val="000000"/>
          <w:sz w:val="24"/>
          <w:szCs w:val="24"/>
        </w:rPr>
      </w:pPr>
      <w:r w:rsidRPr="00030C26">
        <w:rPr>
          <w:rFonts w:ascii="Times New Roman" w:eastAsia="Times New Roman" w:hAnsi="Times New Roman" w:cs="Times New Roman"/>
          <w:color w:val="000000"/>
          <w:sz w:val="24"/>
          <w:szCs w:val="24"/>
        </w:rPr>
        <w:t>договору(</w:t>
      </w:r>
      <w:proofErr w:type="spellStart"/>
      <w:r w:rsidRPr="00030C26">
        <w:rPr>
          <w:rFonts w:ascii="Times New Roman" w:eastAsia="Times New Roman" w:hAnsi="Times New Roman" w:cs="Times New Roman"/>
          <w:color w:val="000000"/>
          <w:sz w:val="24"/>
          <w:szCs w:val="24"/>
        </w:rPr>
        <w:t>ів</w:t>
      </w:r>
      <w:proofErr w:type="spellEnd"/>
      <w:r w:rsidRPr="00030C26">
        <w:rPr>
          <w:rFonts w:ascii="Times New Roman" w:eastAsia="Times New Roman" w:hAnsi="Times New Roman" w:cs="Times New Roman"/>
          <w:color w:val="000000"/>
          <w:sz w:val="24"/>
          <w:szCs w:val="24"/>
        </w:rPr>
        <w:t>) оренди (надання послуг, тощо) з усіма додатками, передбаченими договором(</w:t>
      </w:r>
      <w:proofErr w:type="spellStart"/>
      <w:r w:rsidRPr="00030C26">
        <w:rPr>
          <w:rFonts w:ascii="Times New Roman" w:eastAsia="Times New Roman" w:hAnsi="Times New Roman" w:cs="Times New Roman"/>
          <w:color w:val="000000"/>
          <w:sz w:val="24"/>
          <w:szCs w:val="24"/>
        </w:rPr>
        <w:t>ами</w:t>
      </w:r>
      <w:proofErr w:type="spellEnd"/>
      <w:r w:rsidRPr="00030C26">
        <w:rPr>
          <w:rFonts w:ascii="Times New Roman" w:eastAsia="Times New Roman" w:hAnsi="Times New Roman" w:cs="Times New Roman"/>
          <w:color w:val="000000"/>
          <w:sz w:val="24"/>
          <w:szCs w:val="24"/>
        </w:rPr>
        <w:t>);</w:t>
      </w:r>
    </w:p>
    <w:p w:rsidR="00BA599E" w:rsidRPr="00030C26" w:rsidRDefault="00BA599E" w:rsidP="00BA599E">
      <w:pPr>
        <w:pStyle w:val="a7"/>
        <w:numPr>
          <w:ilvl w:val="0"/>
          <w:numId w:val="3"/>
        </w:numPr>
        <w:spacing w:after="0"/>
        <w:ind w:left="142"/>
        <w:jc w:val="both"/>
        <w:rPr>
          <w:rFonts w:ascii="Times New Roman" w:eastAsia="Times New Roman" w:hAnsi="Times New Roman" w:cs="Times New Roman"/>
          <w:color w:val="000000"/>
          <w:sz w:val="24"/>
          <w:szCs w:val="24"/>
        </w:rPr>
      </w:pPr>
      <w:r w:rsidRPr="00030C26">
        <w:rPr>
          <w:rFonts w:ascii="Times New Roman" w:eastAsia="Times New Roman" w:hAnsi="Times New Roman" w:cs="Times New Roman"/>
          <w:color w:val="000000"/>
          <w:sz w:val="24"/>
          <w:szCs w:val="24"/>
        </w:rPr>
        <w:lastRenderedPageBreak/>
        <w:t>лист(и) від орендодавця(</w:t>
      </w:r>
      <w:proofErr w:type="spellStart"/>
      <w:r w:rsidRPr="00030C26">
        <w:rPr>
          <w:rFonts w:ascii="Times New Roman" w:eastAsia="Times New Roman" w:hAnsi="Times New Roman" w:cs="Times New Roman"/>
          <w:color w:val="000000"/>
          <w:sz w:val="24"/>
          <w:szCs w:val="24"/>
        </w:rPr>
        <w:t>ів</w:t>
      </w:r>
      <w:proofErr w:type="spellEnd"/>
      <w:r w:rsidRPr="00030C26">
        <w:rPr>
          <w:rFonts w:ascii="Times New Roman" w:eastAsia="Times New Roman" w:hAnsi="Times New Roman" w:cs="Times New Roman"/>
          <w:color w:val="000000"/>
          <w:sz w:val="24"/>
          <w:szCs w:val="24"/>
        </w:rPr>
        <w:t>) (надавачів послуг, власників, тощо) щодо не заперечення використання його машин, механізмів та обладнання для надання послуг учасником за предметом закупівлі (в тому числі від субпідрядника при залученні до надання послуг субпідрядних організацій)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за предметом закупівлі;</w:t>
      </w:r>
    </w:p>
    <w:p w:rsidR="00BA599E" w:rsidRDefault="00BA599E" w:rsidP="00BA599E">
      <w:pPr>
        <w:pStyle w:val="a7"/>
        <w:numPr>
          <w:ilvl w:val="0"/>
          <w:numId w:val="3"/>
        </w:numPr>
        <w:spacing w:after="0"/>
        <w:ind w:left="142"/>
        <w:jc w:val="both"/>
        <w:rPr>
          <w:rFonts w:ascii="Times New Roman" w:eastAsia="Times New Roman" w:hAnsi="Times New Roman" w:cs="Times New Roman"/>
          <w:color w:val="000000"/>
          <w:sz w:val="24"/>
          <w:szCs w:val="24"/>
        </w:rPr>
      </w:pPr>
      <w:r w:rsidRPr="00030C26">
        <w:rPr>
          <w:rFonts w:ascii="Times New Roman" w:eastAsia="Times New Roman" w:hAnsi="Times New Roman" w:cs="Times New Roman"/>
          <w:color w:val="000000"/>
          <w:sz w:val="24"/>
          <w:szCs w:val="24"/>
        </w:rPr>
        <w:t>свідоцтва про реєстрацію транспортних засобів (машини тощо) та/або інші реєстраційні документи, що свідчать про державну/відомчу реєстрацію машин та механізмів, на залучені машини та механізми (в тому числі на машини та механізми субпідрядника при залученні до надання послуг субпідрядних організацій). У разі, якщо машини та/або механізми не підлягають державній/відомчій реєстрації, учасником в складі тендерної пропозиції надається лист – пояснення з посиланням на норми законодавства.</w:t>
      </w:r>
    </w:p>
    <w:p w:rsidR="00BA599E" w:rsidRPr="00030C26" w:rsidRDefault="00BA599E" w:rsidP="00BA599E">
      <w:pPr>
        <w:pStyle w:val="a7"/>
        <w:numPr>
          <w:ilvl w:val="0"/>
          <w:numId w:val="3"/>
        </w:numPr>
        <w:spacing w:after="0"/>
        <w:jc w:val="both"/>
        <w:rPr>
          <w:rFonts w:ascii="Times New Roman" w:eastAsia="Times New Roman" w:hAnsi="Times New Roman" w:cs="Times New Roman"/>
          <w:color w:val="000000"/>
          <w:sz w:val="24"/>
          <w:szCs w:val="24"/>
        </w:rPr>
      </w:pPr>
    </w:p>
    <w:p w:rsidR="00BA599E" w:rsidRPr="00030C26" w:rsidRDefault="00BA599E" w:rsidP="00BA599E">
      <w:pPr>
        <w:pStyle w:val="a7"/>
        <w:spacing w:after="0"/>
        <w:ind w:left="9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Таблиця «1</w:t>
      </w:r>
      <w:r w:rsidRPr="00030C26">
        <w:rPr>
          <w:rFonts w:ascii="Times New Roman" w:eastAsia="Times New Roman" w:hAnsi="Times New Roman" w:cs="Times New Roman"/>
          <w:b/>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706"/>
        <w:gridCol w:w="2783"/>
        <w:gridCol w:w="1609"/>
        <w:gridCol w:w="2351"/>
      </w:tblGrid>
      <w:tr w:rsidR="00BA599E" w:rsidRPr="00AC2852" w:rsidTr="00AE4E94">
        <w:trPr>
          <w:trHeight w:val="999"/>
        </w:trPr>
        <w:tc>
          <w:tcPr>
            <w:tcW w:w="366" w:type="pct"/>
            <w:tcBorders>
              <w:top w:val="single" w:sz="4" w:space="0" w:color="auto"/>
              <w:left w:val="single" w:sz="4" w:space="0" w:color="auto"/>
              <w:bottom w:val="single" w:sz="4" w:space="0" w:color="auto"/>
              <w:right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b/>
                <w:sz w:val="24"/>
                <w:szCs w:val="24"/>
              </w:rPr>
            </w:pPr>
            <w:r w:rsidRPr="00AC2852">
              <w:rPr>
                <w:rFonts w:ascii="Times New Roman" w:hAnsi="Times New Roman" w:cs="Times New Roman"/>
                <w:b/>
                <w:sz w:val="24"/>
                <w:szCs w:val="24"/>
              </w:rPr>
              <w:t xml:space="preserve">№ </w:t>
            </w:r>
            <w:proofErr w:type="spellStart"/>
            <w:r w:rsidRPr="00AC2852">
              <w:rPr>
                <w:rFonts w:ascii="Times New Roman" w:hAnsi="Times New Roman" w:cs="Times New Roman"/>
                <w:b/>
                <w:sz w:val="24"/>
                <w:szCs w:val="24"/>
              </w:rPr>
              <w:t>з.п</w:t>
            </w:r>
            <w:proofErr w:type="spellEnd"/>
            <w:r w:rsidRPr="00AC2852">
              <w:rPr>
                <w:rFonts w:ascii="Times New Roman" w:hAnsi="Times New Roman" w:cs="Times New Roman"/>
                <w:b/>
                <w:sz w:val="24"/>
                <w:szCs w:val="24"/>
              </w:rPr>
              <w:t>.</w:t>
            </w:r>
          </w:p>
        </w:tc>
        <w:tc>
          <w:tcPr>
            <w:tcW w:w="1327" w:type="pct"/>
            <w:tcBorders>
              <w:top w:val="single" w:sz="4" w:space="0" w:color="auto"/>
              <w:left w:val="single" w:sz="4" w:space="0" w:color="auto"/>
              <w:bottom w:val="single" w:sz="4" w:space="0" w:color="auto"/>
              <w:right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b/>
                <w:sz w:val="24"/>
                <w:szCs w:val="24"/>
              </w:rPr>
            </w:pPr>
            <w:r w:rsidRPr="00AC2852">
              <w:rPr>
                <w:rFonts w:ascii="Times New Roman" w:hAnsi="Times New Roman" w:cs="Times New Roman"/>
                <w:b/>
                <w:sz w:val="24"/>
                <w:szCs w:val="24"/>
              </w:rPr>
              <w:t>Назва машини, механізму, обладнання</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b/>
                <w:sz w:val="24"/>
                <w:szCs w:val="24"/>
              </w:rPr>
            </w:pPr>
            <w:r w:rsidRPr="00AC2852">
              <w:rPr>
                <w:rFonts w:ascii="Times New Roman" w:hAnsi="Times New Roman" w:cs="Times New Roman"/>
                <w:b/>
                <w:sz w:val="24"/>
                <w:szCs w:val="24"/>
              </w:rPr>
              <w:t xml:space="preserve">Марка </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b/>
                <w:sz w:val="24"/>
                <w:szCs w:val="24"/>
              </w:rPr>
            </w:pPr>
            <w:r w:rsidRPr="00AC2852">
              <w:rPr>
                <w:rFonts w:ascii="Times New Roman" w:hAnsi="Times New Roman" w:cs="Times New Roman"/>
                <w:b/>
                <w:sz w:val="24"/>
                <w:szCs w:val="24"/>
              </w:rPr>
              <w:t>Стан (нове, справний, кількість)</w:t>
            </w: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b/>
                <w:sz w:val="24"/>
                <w:szCs w:val="24"/>
              </w:rPr>
            </w:pPr>
            <w:r w:rsidRPr="00AC2852">
              <w:rPr>
                <w:rFonts w:ascii="Times New Roman" w:hAnsi="Times New Roman" w:cs="Times New Roman"/>
                <w:b/>
                <w:sz w:val="24"/>
                <w:szCs w:val="24"/>
              </w:rPr>
              <w:t>Власна, орендується, послуги, лізинг, (у кого)</w:t>
            </w:r>
          </w:p>
        </w:tc>
      </w:tr>
      <w:tr w:rsidR="00BA599E" w:rsidRPr="00AC2852" w:rsidTr="00AE4E94">
        <w:trPr>
          <w:trHeight w:val="70"/>
        </w:trPr>
        <w:tc>
          <w:tcPr>
            <w:tcW w:w="366" w:type="pct"/>
            <w:tcBorders>
              <w:top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sz w:val="24"/>
                <w:szCs w:val="24"/>
              </w:rPr>
            </w:pPr>
            <w:r w:rsidRPr="00AC2852">
              <w:rPr>
                <w:rFonts w:ascii="Times New Roman" w:hAnsi="Times New Roman" w:cs="Times New Roman"/>
                <w:sz w:val="24"/>
                <w:szCs w:val="24"/>
              </w:rPr>
              <w:t>1</w:t>
            </w:r>
          </w:p>
        </w:tc>
        <w:tc>
          <w:tcPr>
            <w:tcW w:w="1327" w:type="pct"/>
            <w:tcBorders>
              <w:top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b/>
                <w:sz w:val="24"/>
                <w:szCs w:val="24"/>
              </w:rPr>
            </w:pPr>
          </w:p>
        </w:tc>
        <w:tc>
          <w:tcPr>
            <w:tcW w:w="1365" w:type="pct"/>
            <w:tcBorders>
              <w:top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b/>
                <w:sz w:val="24"/>
                <w:szCs w:val="24"/>
              </w:rPr>
            </w:pPr>
          </w:p>
        </w:tc>
        <w:tc>
          <w:tcPr>
            <w:tcW w:w="789" w:type="pct"/>
            <w:tcBorders>
              <w:top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b/>
                <w:sz w:val="24"/>
                <w:szCs w:val="24"/>
              </w:rPr>
            </w:pPr>
          </w:p>
        </w:tc>
        <w:tc>
          <w:tcPr>
            <w:tcW w:w="1153" w:type="pct"/>
            <w:tcBorders>
              <w:top w:val="single" w:sz="4" w:space="0" w:color="auto"/>
            </w:tcBorders>
            <w:shd w:val="clear" w:color="auto" w:fill="auto"/>
          </w:tcPr>
          <w:p w:rsidR="00BA599E" w:rsidRPr="00AC2852" w:rsidRDefault="00BA599E" w:rsidP="00AE4E94">
            <w:pPr>
              <w:widowControl w:val="0"/>
              <w:jc w:val="center"/>
              <w:rPr>
                <w:rFonts w:ascii="Times New Roman" w:eastAsia="Times New Roman" w:hAnsi="Times New Roman" w:cs="Times New Roman"/>
                <w:b/>
                <w:sz w:val="24"/>
                <w:szCs w:val="24"/>
              </w:rPr>
            </w:pPr>
          </w:p>
        </w:tc>
      </w:tr>
    </w:tbl>
    <w:p w:rsidR="00BA599E" w:rsidRPr="00030C26" w:rsidRDefault="00BA599E" w:rsidP="00BA599E">
      <w:pPr>
        <w:spacing w:after="0"/>
        <w:jc w:val="both"/>
        <w:rPr>
          <w:rFonts w:ascii="Times New Roman" w:eastAsia="Times New Roman" w:hAnsi="Times New Roman" w:cs="Times New Roman"/>
          <w:color w:val="000000"/>
          <w:sz w:val="24"/>
          <w:szCs w:val="24"/>
        </w:rPr>
      </w:pPr>
    </w:p>
    <w:p w:rsidR="00BA599E" w:rsidRDefault="00BA599E" w:rsidP="00BA599E">
      <w:pPr>
        <w:pStyle w:val="a7"/>
        <w:numPr>
          <w:ilvl w:val="1"/>
          <w:numId w:val="5"/>
        </w:numPr>
        <w:spacing w:after="0"/>
        <w:ind w:left="426"/>
        <w:jc w:val="both"/>
        <w:rPr>
          <w:rFonts w:ascii="Times New Roman" w:eastAsia="Times New Roman" w:hAnsi="Times New Roman" w:cs="Times New Roman"/>
          <w:color w:val="000000"/>
          <w:sz w:val="24"/>
          <w:szCs w:val="24"/>
        </w:rPr>
      </w:pPr>
      <w:r w:rsidRPr="00AD387F">
        <w:rPr>
          <w:rFonts w:ascii="Times New Roman" w:eastAsia="Times New Roman" w:hAnsi="Times New Roman" w:cs="Times New Roman"/>
          <w:color w:val="000000"/>
          <w:sz w:val="24"/>
          <w:szCs w:val="24"/>
        </w:rPr>
        <w:t>Копія свідоцтва про державну реєстрацію юридичної особи та/або копія виписки з Єдиний державний реєстр юридичних осіб, фізичних осіб-підприємців та громадських формувань.</w:t>
      </w:r>
    </w:p>
    <w:p w:rsidR="00BA599E" w:rsidRDefault="00BA599E" w:rsidP="00BA599E">
      <w:pPr>
        <w:pStyle w:val="a7"/>
        <w:numPr>
          <w:ilvl w:val="1"/>
          <w:numId w:val="5"/>
        </w:numPr>
        <w:spacing w:after="0"/>
        <w:ind w:left="426"/>
        <w:jc w:val="both"/>
        <w:rPr>
          <w:rFonts w:ascii="Times New Roman" w:eastAsia="Times New Roman" w:hAnsi="Times New Roman" w:cs="Times New Roman"/>
          <w:color w:val="000000"/>
          <w:sz w:val="24"/>
          <w:szCs w:val="24"/>
        </w:rPr>
      </w:pPr>
      <w:r w:rsidRPr="00BA599E">
        <w:rPr>
          <w:rFonts w:ascii="Times New Roman" w:eastAsia="Times New Roman" w:hAnsi="Times New Roman" w:cs="Times New Roman"/>
          <w:color w:val="000000"/>
          <w:sz w:val="24"/>
          <w:szCs w:val="24"/>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w:t>
      </w:r>
      <w:r>
        <w:rPr>
          <w:rFonts w:ascii="Times New Roman" w:eastAsia="Times New Roman" w:hAnsi="Times New Roman" w:cs="Times New Roman"/>
          <w:color w:val="000000"/>
          <w:sz w:val="24"/>
          <w:szCs w:val="24"/>
        </w:rPr>
        <w:t xml:space="preserve"> єдиного податку).</w:t>
      </w:r>
    </w:p>
    <w:p w:rsidR="00BA599E" w:rsidRPr="00BA599E" w:rsidRDefault="00BA599E" w:rsidP="00BA599E">
      <w:pPr>
        <w:pStyle w:val="a7"/>
        <w:numPr>
          <w:ilvl w:val="1"/>
          <w:numId w:val="5"/>
        </w:numPr>
        <w:spacing w:after="0"/>
        <w:ind w:left="426"/>
        <w:jc w:val="both"/>
        <w:rPr>
          <w:rFonts w:ascii="Times New Roman" w:eastAsia="Times New Roman" w:hAnsi="Times New Roman" w:cs="Times New Roman"/>
          <w:color w:val="000000"/>
          <w:sz w:val="24"/>
          <w:szCs w:val="24"/>
        </w:rPr>
      </w:pPr>
      <w:r w:rsidRPr="00BA599E">
        <w:rPr>
          <w:rFonts w:ascii="Times New Roman" w:eastAsia="Times New Roman" w:hAnsi="Times New Roman" w:cs="Times New Roman"/>
          <w:color w:val="000000"/>
          <w:sz w:val="24"/>
          <w:szCs w:val="24"/>
        </w:rPr>
        <w:t xml:space="preserve">Довідка на фірмовому бланку учасника за підписом уповноваженої особи, яка повинна містити контактні дані учасника (із зазначенням реквізитів учасника: найменування, коду ЄДРПОУ, </w:t>
      </w:r>
      <w:bookmarkStart w:id="0" w:name="_GoBack"/>
      <w:bookmarkEnd w:id="0"/>
      <w:r w:rsidRPr="00BA599E">
        <w:rPr>
          <w:rFonts w:ascii="Times New Roman" w:eastAsia="Times New Roman" w:hAnsi="Times New Roman" w:cs="Times New Roman"/>
          <w:color w:val="000000"/>
          <w:sz w:val="24"/>
          <w:szCs w:val="24"/>
        </w:rPr>
        <w:t>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tbl>
      <w:tblPr>
        <w:tblpPr w:leftFromText="180" w:rightFromText="180" w:vertAnchor="text" w:horzAnchor="margin" w:tblpXSpec="right" w:tblpY="91"/>
        <w:tblW w:w="9356" w:type="dxa"/>
        <w:tblLayout w:type="fixed"/>
        <w:tblLook w:val="0000" w:firstRow="0" w:lastRow="0" w:firstColumn="0" w:lastColumn="0" w:noHBand="0" w:noVBand="0"/>
      </w:tblPr>
      <w:tblGrid>
        <w:gridCol w:w="5298"/>
        <w:gridCol w:w="4058"/>
      </w:tblGrid>
      <w:tr w:rsidR="00663850" w:rsidRPr="005375E2" w:rsidTr="00663850">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663850" w:rsidRPr="005375E2" w:rsidRDefault="00663850" w:rsidP="00663850">
            <w:pPr>
              <w:suppressAutoHyphens/>
              <w:spacing w:after="0" w:line="240" w:lineRule="auto"/>
              <w:jc w:val="center"/>
              <w:rPr>
                <w:rFonts w:ascii="Times New Roman" w:eastAsia="Calibri" w:hAnsi="Times New Roman" w:cs="Times New Roman"/>
                <w:color w:val="00000A"/>
                <w:kern w:val="1"/>
                <w:lang w:eastAsia="zh-CN"/>
              </w:rPr>
            </w:pPr>
            <w:r w:rsidRPr="005375E2">
              <w:rPr>
                <w:rFonts w:ascii="Times New Roman" w:eastAsia="Calibri" w:hAnsi="Times New Roman" w:cs="Times New Roman"/>
                <w:b/>
                <w:color w:val="00000A"/>
                <w:kern w:val="1"/>
                <w:lang w:eastAsia="zh-CN"/>
              </w:rPr>
              <w:t>Відомості про учасника процедури закупівлі</w:t>
            </w: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Повне найменування  учасника:</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Керівництво (ПІБ, посада, контактні телефони):</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Ідентифікаційний код за ЄДРПОУ (за наявності):</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Місцезнаходження:</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Назва банку:</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Розрахунковий рахунок:</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МФО:</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Адреса банку:</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rPr>
          <w:trHeight w:val="131"/>
        </w:trPr>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Посадова особа Учасника, уповноважена здійснювати зв’язок із Замовником (ПІБ, посада):</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Телефон:</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Електронна адреса:</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r w:rsidR="00663850" w:rsidRPr="005375E2" w:rsidTr="00663850">
        <w:tc>
          <w:tcPr>
            <w:tcW w:w="5298" w:type="dxa"/>
            <w:tcBorders>
              <w:top w:val="single" w:sz="4" w:space="0" w:color="000000"/>
              <w:left w:val="single" w:sz="4" w:space="0" w:color="000000"/>
              <w:bottom w:val="single" w:sz="4" w:space="0" w:color="000000"/>
            </w:tcBorders>
            <w:shd w:val="clear" w:color="auto" w:fill="auto"/>
            <w:vAlign w:val="center"/>
          </w:tcPr>
          <w:p w:rsidR="00663850" w:rsidRPr="005375E2" w:rsidRDefault="00663850" w:rsidP="00663850">
            <w:pPr>
              <w:tabs>
                <w:tab w:val="left" w:pos="2160"/>
                <w:tab w:val="left" w:pos="3600"/>
              </w:tabs>
              <w:suppressAutoHyphens/>
              <w:spacing w:after="0" w:line="240" w:lineRule="auto"/>
              <w:rPr>
                <w:rFonts w:ascii="Times New Roman" w:eastAsia="Calibri" w:hAnsi="Times New Roman" w:cs="Times New Roman"/>
                <w:color w:val="00000A"/>
                <w:kern w:val="1"/>
                <w:lang w:eastAsia="zh-CN"/>
              </w:rPr>
            </w:pPr>
            <w:r w:rsidRPr="005375E2">
              <w:rPr>
                <w:rFonts w:ascii="Times New Roman" w:eastAsia="Calibri" w:hAnsi="Times New Roman" w:cs="Times New Roman"/>
                <w:color w:val="00000A"/>
                <w:kern w:val="1"/>
                <w:lang w:eastAsia="zh-CN"/>
              </w:rPr>
              <w:t xml:space="preserve">Інша інформація: </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50" w:rsidRPr="005375E2" w:rsidRDefault="00663850" w:rsidP="00663850">
            <w:pPr>
              <w:suppressAutoHyphens/>
              <w:snapToGrid w:val="0"/>
              <w:spacing w:after="0" w:line="240" w:lineRule="auto"/>
              <w:jc w:val="both"/>
              <w:rPr>
                <w:rFonts w:ascii="Times New Roman" w:eastAsia="Calibri" w:hAnsi="Times New Roman" w:cs="Times New Roman"/>
                <w:b/>
                <w:color w:val="00000A"/>
                <w:kern w:val="1"/>
                <w:lang w:eastAsia="zh-CN"/>
              </w:rPr>
            </w:pPr>
          </w:p>
        </w:tc>
      </w:tr>
    </w:tbl>
    <w:p w:rsidR="00BA599E" w:rsidRDefault="00BA599E" w:rsidP="00BA599E">
      <w:pPr>
        <w:spacing w:after="0"/>
        <w:jc w:val="both"/>
        <w:rPr>
          <w:rFonts w:ascii="Times New Roman" w:eastAsia="Times New Roman" w:hAnsi="Times New Roman" w:cs="Times New Roman"/>
          <w:color w:val="000000"/>
          <w:sz w:val="24"/>
          <w:szCs w:val="24"/>
        </w:rPr>
      </w:pPr>
    </w:p>
    <w:p w:rsidR="00BA599E" w:rsidRPr="005375E2" w:rsidRDefault="00BA599E" w:rsidP="00BA599E">
      <w:pPr>
        <w:suppressAutoHyphens/>
        <w:spacing w:after="0" w:line="240" w:lineRule="auto"/>
        <w:ind w:right="23"/>
        <w:contextualSpacing/>
        <w:jc w:val="both"/>
        <w:rPr>
          <w:rFonts w:ascii="Times New Roman" w:eastAsia="Calibri" w:hAnsi="Times New Roman" w:cs="Times New Roman"/>
          <w:bCs/>
          <w:color w:val="00000A"/>
          <w:kern w:val="1"/>
          <w:lang w:eastAsia="zh-CN"/>
        </w:rPr>
      </w:pPr>
    </w:p>
    <w:p w:rsidR="00BA599E" w:rsidRDefault="00BA599E" w:rsidP="00BA599E">
      <w:pPr>
        <w:pStyle w:val="a7"/>
        <w:numPr>
          <w:ilvl w:val="1"/>
          <w:numId w:val="6"/>
        </w:numPr>
        <w:spacing w:after="0"/>
        <w:ind w:left="426"/>
        <w:jc w:val="both"/>
        <w:rPr>
          <w:rFonts w:ascii="Times New Roman" w:eastAsia="Times New Roman" w:hAnsi="Times New Roman" w:cs="Times New Roman"/>
          <w:i/>
          <w:color w:val="000000"/>
          <w:sz w:val="24"/>
          <w:szCs w:val="24"/>
        </w:rPr>
      </w:pPr>
      <w:r w:rsidRPr="00C13E71">
        <w:rPr>
          <w:rFonts w:ascii="Times New Roman" w:eastAsia="Times New Roman" w:hAnsi="Times New Roman" w:cs="Times New Roman"/>
          <w:color w:val="000000"/>
          <w:sz w:val="24"/>
          <w:szCs w:val="24"/>
        </w:rPr>
        <w:t>Документи, що підтверджують повноваження посадової особи щодо підпису документів пропозиції спрощеної закупівлі (виписка з протоколу засновників або витяг зі Статуту, копія наказу про призначення, довіреність або інші документи, що підтверджують повноваження посадової особи учасника щодо підпису вказаних документів)</w:t>
      </w:r>
      <w:r>
        <w:rPr>
          <w:rFonts w:ascii="Times New Roman" w:eastAsia="Times New Roman" w:hAnsi="Times New Roman" w:cs="Times New Roman"/>
          <w:color w:val="000000"/>
          <w:sz w:val="24"/>
          <w:szCs w:val="24"/>
        </w:rPr>
        <w:t xml:space="preserve">. </w:t>
      </w:r>
      <w:r w:rsidRPr="00855F34">
        <w:rPr>
          <w:rFonts w:ascii="Times New Roman" w:eastAsia="Times New Roman" w:hAnsi="Times New Roman" w:cs="Times New Roman"/>
          <w:i/>
          <w:color w:val="000000"/>
          <w:sz w:val="24"/>
          <w:szCs w:val="24"/>
        </w:rPr>
        <w:t xml:space="preserve">Для фізичної особи – підприємця, яка власноруч підписує пропозицію (документи </w:t>
      </w:r>
      <w:r>
        <w:rPr>
          <w:rFonts w:ascii="Times New Roman" w:eastAsia="Times New Roman" w:hAnsi="Times New Roman" w:cs="Times New Roman"/>
          <w:i/>
          <w:color w:val="000000"/>
          <w:sz w:val="24"/>
          <w:szCs w:val="24"/>
        </w:rPr>
        <w:t>даної</w:t>
      </w:r>
      <w:r w:rsidRPr="00855F34">
        <w:rPr>
          <w:rFonts w:ascii="Times New Roman" w:eastAsia="Times New Roman" w:hAnsi="Times New Roman" w:cs="Times New Roman"/>
          <w:i/>
          <w:color w:val="000000"/>
          <w:sz w:val="24"/>
          <w:szCs w:val="24"/>
        </w:rPr>
        <w:t xml:space="preserve"> пропозиції) від свого імені, подання документально підтвердження таких повноважень не вимагається.</w:t>
      </w:r>
    </w:p>
    <w:p w:rsidR="00BA599E" w:rsidRPr="00BA599E" w:rsidRDefault="00BA599E" w:rsidP="00BA599E">
      <w:pPr>
        <w:pStyle w:val="a7"/>
        <w:numPr>
          <w:ilvl w:val="1"/>
          <w:numId w:val="6"/>
        </w:numPr>
        <w:spacing w:after="0"/>
        <w:ind w:left="426"/>
        <w:jc w:val="both"/>
        <w:rPr>
          <w:rFonts w:ascii="Times New Roman" w:eastAsia="Times New Roman" w:hAnsi="Times New Roman" w:cs="Times New Roman"/>
          <w:i/>
          <w:color w:val="000000"/>
          <w:sz w:val="24"/>
          <w:szCs w:val="24"/>
        </w:rPr>
      </w:pPr>
      <w:r w:rsidRPr="00BA599E">
        <w:rPr>
          <w:rFonts w:ascii="Times New Roman" w:eastAsia="Times New Roman" w:hAnsi="Times New Roman" w:cs="Times New Roman"/>
          <w:sz w:val="24"/>
          <w:szCs w:val="24"/>
        </w:rPr>
        <w:lastRenderedPageBreak/>
        <w:t>Копію статуту або іншого установчого документу (за наявності)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BA599E" w:rsidRPr="00BA599E" w:rsidRDefault="00BA599E" w:rsidP="00BA599E">
      <w:pPr>
        <w:pStyle w:val="a7"/>
        <w:numPr>
          <w:ilvl w:val="1"/>
          <w:numId w:val="6"/>
        </w:numPr>
        <w:spacing w:after="0"/>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w:t>
      </w:r>
      <w:r w:rsidRPr="00BA599E">
        <w:rPr>
          <w:rFonts w:ascii="Times New Roman" w:eastAsia="Times New Roman" w:hAnsi="Times New Roman" w:cs="Times New Roman"/>
          <w:sz w:val="24"/>
          <w:szCs w:val="24"/>
        </w:rPr>
        <w:t>Лист-згоду з проектом договору, або проект договору завірений та засвідчений написом «згідні з проектом договору».</w:t>
      </w:r>
    </w:p>
    <w:p w:rsidR="00BA599E" w:rsidRPr="00BA599E" w:rsidRDefault="00BA599E" w:rsidP="00BA599E">
      <w:pPr>
        <w:pStyle w:val="a7"/>
        <w:numPr>
          <w:ilvl w:val="1"/>
          <w:numId w:val="6"/>
        </w:numPr>
        <w:spacing w:after="0"/>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w:t>
      </w:r>
      <w:r w:rsidRPr="00BA599E">
        <w:rPr>
          <w:rFonts w:ascii="Times New Roman" w:eastAsia="Times New Roman" w:hAnsi="Times New Roman" w:cs="Times New Roman"/>
          <w:sz w:val="24"/>
          <w:szCs w:val="24"/>
        </w:rPr>
        <w:t xml:space="preserve"> Копію паспорту та довідки про присвоєння ідентифікаційного номеру (реєстраційного номеру облікової картки платника податків) посадової особи Учасника, яка уповноважена підписувати пропозицію (або якщо суб’єкт підприємницької діяльності – фізична особа).</w:t>
      </w:r>
    </w:p>
    <w:p w:rsidR="00BA599E" w:rsidRPr="00BA599E" w:rsidRDefault="00BA599E" w:rsidP="00BA599E">
      <w:pPr>
        <w:pStyle w:val="a7"/>
        <w:numPr>
          <w:ilvl w:val="1"/>
          <w:numId w:val="6"/>
        </w:numPr>
        <w:spacing w:after="0"/>
        <w:ind w:left="426"/>
        <w:jc w:val="both"/>
        <w:rPr>
          <w:rStyle w:val="a6"/>
          <w:rFonts w:ascii="Times New Roman" w:eastAsia="Times New Roman" w:hAnsi="Times New Roman" w:cs="Times New Roman"/>
          <w:i/>
          <w:color w:val="000000"/>
          <w:sz w:val="24"/>
          <w:szCs w:val="24"/>
          <w:u w:val="none"/>
        </w:rPr>
      </w:pPr>
      <w:r>
        <w:rPr>
          <w:rFonts w:ascii="Times New Roman" w:eastAsia="Times New Roman" w:hAnsi="Times New Roman" w:cs="Times New Roman"/>
          <w:sz w:val="24"/>
          <w:szCs w:val="24"/>
        </w:rPr>
        <w:t xml:space="preserve"> </w:t>
      </w:r>
      <w:r w:rsidRPr="00BA599E">
        <w:rPr>
          <w:rFonts w:ascii="Times New Roman" w:eastAsia="Times New Roman" w:hAnsi="Times New Roman" w:cs="Times New Roman"/>
          <w:sz w:val="24"/>
          <w:szCs w:val="24"/>
        </w:rPr>
        <w:t xml:space="preserve">Документальне підтвердження досвіду виконання аналогічного (аналогічних) за предметом закупівлі договору (договорів) (надати копію договору з додатками та додатковими угодами) (в цій закупівлі достатньо 1го договору) або посилання на укладені та виконані договори в </w:t>
      </w:r>
      <w:hyperlink r:id="rId5" w:history="1">
        <w:r w:rsidRPr="00BA599E">
          <w:rPr>
            <w:rStyle w:val="a6"/>
            <w:rFonts w:ascii="Times New Roman" w:eastAsia="Times New Roman" w:hAnsi="Times New Roman" w:cs="Times New Roman"/>
            <w:sz w:val="24"/>
            <w:szCs w:val="24"/>
          </w:rPr>
          <w:t>https://prozorro.gov.ua/</w:t>
        </w:r>
      </w:hyperlink>
      <w:r w:rsidRPr="00BA599E">
        <w:rPr>
          <w:rStyle w:val="a6"/>
          <w:rFonts w:ascii="Times New Roman" w:eastAsia="Times New Roman" w:hAnsi="Times New Roman" w:cs="Times New Roman"/>
          <w:sz w:val="24"/>
          <w:szCs w:val="24"/>
        </w:rPr>
        <w:t xml:space="preserve"> </w:t>
      </w:r>
    </w:p>
    <w:p w:rsidR="00BA599E" w:rsidRPr="00BA599E" w:rsidRDefault="00BA599E" w:rsidP="00BA599E">
      <w:pPr>
        <w:pStyle w:val="a7"/>
        <w:numPr>
          <w:ilvl w:val="1"/>
          <w:numId w:val="6"/>
        </w:numPr>
        <w:spacing w:after="0"/>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w:t>
      </w:r>
      <w:r w:rsidRPr="00BA599E">
        <w:rPr>
          <w:rFonts w:ascii="Times New Roman" w:eastAsia="Times New Roman" w:hAnsi="Times New Roman" w:cs="Times New Roman"/>
          <w:sz w:val="24"/>
          <w:szCs w:val="24"/>
        </w:rPr>
        <w:t>Довідку-гарантію про повну відповідність предмету закупівлі технічним вимогам (характеристикам) тендерної документації.</w:t>
      </w:r>
    </w:p>
    <w:p w:rsidR="00BA599E" w:rsidRPr="00BA599E" w:rsidRDefault="00BA599E" w:rsidP="00BA599E">
      <w:pPr>
        <w:pStyle w:val="a7"/>
        <w:numPr>
          <w:ilvl w:val="1"/>
          <w:numId w:val="6"/>
        </w:numPr>
        <w:spacing w:after="0"/>
        <w:ind w:left="426"/>
        <w:jc w:val="both"/>
        <w:rPr>
          <w:rFonts w:ascii="Times New Roman" w:eastAsia="Times New Roman" w:hAnsi="Times New Roman" w:cs="Times New Roman"/>
          <w:i/>
          <w:color w:val="000000"/>
          <w:sz w:val="24"/>
          <w:szCs w:val="24"/>
        </w:rPr>
      </w:pPr>
      <w:r w:rsidRPr="00BA599E">
        <w:rPr>
          <w:rFonts w:ascii="Times New Roman" w:eastAsia="Times New Roman" w:hAnsi="Times New Roman" w:cs="Times New Roman"/>
          <w:sz w:val="24"/>
          <w:szCs w:val="24"/>
        </w:rPr>
        <w:t>Цінову пропозицію у відповідності</w:t>
      </w:r>
      <w:r w:rsidRPr="005170FD">
        <w:t xml:space="preserve"> </w:t>
      </w:r>
      <w:r w:rsidRPr="00BA599E">
        <w:rPr>
          <w:rFonts w:ascii="Times New Roman" w:eastAsia="Times New Roman" w:hAnsi="Times New Roman" w:cs="Times New Roman"/>
          <w:sz w:val="24"/>
          <w:szCs w:val="24"/>
        </w:rPr>
        <w:t>Додатку №1;</w:t>
      </w:r>
    </w:p>
    <w:p w:rsidR="00BA599E" w:rsidRPr="00BA599E" w:rsidRDefault="00BA599E" w:rsidP="00BA599E">
      <w:pPr>
        <w:pStyle w:val="a7"/>
        <w:numPr>
          <w:ilvl w:val="1"/>
          <w:numId w:val="6"/>
        </w:numPr>
        <w:spacing w:after="0"/>
        <w:ind w:left="426"/>
        <w:jc w:val="both"/>
        <w:rPr>
          <w:rFonts w:ascii="Times New Roman" w:eastAsia="Times New Roman" w:hAnsi="Times New Roman" w:cs="Times New Roman"/>
          <w:i/>
          <w:color w:val="000000"/>
          <w:sz w:val="24"/>
          <w:szCs w:val="24"/>
        </w:rPr>
      </w:pPr>
      <w:r w:rsidRPr="00BA599E">
        <w:rPr>
          <w:rFonts w:ascii="Times New Roman" w:eastAsia="Times New Roman" w:hAnsi="Times New Roman" w:cs="Times New Roman"/>
          <w:sz w:val="24"/>
          <w:szCs w:val="24"/>
        </w:rPr>
        <w:t>Наявність спецтехніки згідно Додатку 2 (таблиця «1»)</w:t>
      </w:r>
    </w:p>
    <w:p w:rsidR="00BA599E" w:rsidRPr="00BA599E" w:rsidRDefault="00BA599E" w:rsidP="00BA599E">
      <w:pPr>
        <w:pStyle w:val="a7"/>
        <w:numPr>
          <w:ilvl w:val="1"/>
          <w:numId w:val="6"/>
        </w:numPr>
        <w:spacing w:after="0"/>
        <w:ind w:left="426"/>
        <w:jc w:val="both"/>
        <w:rPr>
          <w:rFonts w:ascii="Times New Roman" w:eastAsia="Times New Roman" w:hAnsi="Times New Roman" w:cs="Times New Roman"/>
          <w:i/>
          <w:color w:val="000000"/>
          <w:sz w:val="24"/>
          <w:szCs w:val="24"/>
        </w:rPr>
      </w:pPr>
      <w:r w:rsidRPr="00BA599E">
        <w:rPr>
          <w:rFonts w:ascii="Times New Roman" w:eastAsia="Times New Roman" w:hAnsi="Times New Roman" w:cs="Times New Roman"/>
          <w:sz w:val="24"/>
          <w:szCs w:val="24"/>
        </w:rPr>
        <w:t>Документи для укладення договору Додаток 3.</w:t>
      </w:r>
    </w:p>
    <w:p w:rsidR="00BA599E" w:rsidRPr="00663850" w:rsidRDefault="00BA599E" w:rsidP="00BA599E">
      <w:pPr>
        <w:pStyle w:val="a7"/>
        <w:numPr>
          <w:ilvl w:val="1"/>
          <w:numId w:val="6"/>
        </w:numPr>
        <w:spacing w:after="0"/>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Л</w:t>
      </w:r>
      <w:r w:rsidRPr="00BA599E">
        <w:rPr>
          <w:rFonts w:ascii="Times New Roman" w:eastAsia="Times New Roman" w:hAnsi="Times New Roman" w:cs="Times New Roman"/>
          <w:sz w:val="24"/>
          <w:szCs w:val="24"/>
        </w:rPr>
        <w:t>ист-згоду на обробку персональних даних учасника Додаток 4;</w:t>
      </w:r>
    </w:p>
    <w:p w:rsidR="00BA599E" w:rsidRPr="00663850" w:rsidRDefault="00BA599E" w:rsidP="00663850">
      <w:pPr>
        <w:pStyle w:val="a7"/>
        <w:numPr>
          <w:ilvl w:val="1"/>
          <w:numId w:val="6"/>
        </w:numPr>
        <w:spacing w:after="0"/>
        <w:ind w:left="426"/>
        <w:jc w:val="both"/>
        <w:rPr>
          <w:rFonts w:ascii="Times New Roman" w:eastAsia="Times New Roman" w:hAnsi="Times New Roman" w:cs="Times New Roman"/>
          <w:i/>
          <w:color w:val="000000"/>
          <w:sz w:val="24"/>
          <w:szCs w:val="24"/>
        </w:rPr>
      </w:pPr>
      <w:proofErr w:type="spellStart"/>
      <w:r w:rsidRPr="00663850">
        <w:rPr>
          <w:rFonts w:ascii="Times New Roman" w:eastAsia="Times New Roman" w:hAnsi="Times New Roman" w:cs="Times New Roman"/>
          <w:sz w:val="24"/>
          <w:szCs w:val="24"/>
        </w:rPr>
        <w:t>Проєкт</w:t>
      </w:r>
      <w:proofErr w:type="spellEnd"/>
      <w:r w:rsidRPr="00663850">
        <w:rPr>
          <w:rFonts w:ascii="Times New Roman" w:eastAsia="Times New Roman" w:hAnsi="Times New Roman" w:cs="Times New Roman"/>
          <w:sz w:val="24"/>
          <w:szCs w:val="24"/>
        </w:rPr>
        <w:t xml:space="preserve"> договору Додаток 5.</w:t>
      </w:r>
    </w:p>
    <w:p w:rsidR="00BA599E" w:rsidRDefault="00BA599E" w:rsidP="00BA599E">
      <w:pPr>
        <w:tabs>
          <w:tab w:val="left" w:pos="1548"/>
        </w:tabs>
        <w:spacing w:before="100" w:beforeAutospacing="1" w:after="120"/>
        <w:ind w:firstLine="709"/>
        <w:jc w:val="both"/>
        <w:rPr>
          <w:rFonts w:ascii="Times New Roman" w:eastAsia="Times New Roman" w:hAnsi="Times New Roman" w:cs="Times New Roman"/>
          <w:sz w:val="24"/>
          <w:szCs w:val="24"/>
        </w:rPr>
      </w:pPr>
      <w:r w:rsidRPr="00F13A55">
        <w:rPr>
          <w:rFonts w:ascii="Times New Roman" w:eastAsia="Times New Roman" w:hAnsi="Times New Roman" w:cs="Times New Roman"/>
          <w:sz w:val="24"/>
          <w:szCs w:val="24"/>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w:t>
      </w:r>
    </w:p>
    <w:p w:rsidR="00BA599E" w:rsidRPr="00C9084E" w:rsidRDefault="00663850" w:rsidP="00BA599E">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BA599E" w:rsidRPr="00C9084E">
        <w:rPr>
          <w:rFonts w:ascii="Times New Roman" w:eastAsia="Times New Roman" w:hAnsi="Times New Roman" w:cs="Times New Roman"/>
          <w:b/>
          <w:color w:val="000000"/>
          <w:sz w:val="24"/>
          <w:szCs w:val="24"/>
        </w:rPr>
        <w:t>. Інша інформація:</w:t>
      </w:r>
    </w:p>
    <w:p w:rsidR="00BA599E" w:rsidRPr="00C9084E" w:rsidRDefault="00663850" w:rsidP="00BA59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BA599E">
        <w:rPr>
          <w:rFonts w:ascii="Times New Roman" w:eastAsia="Times New Roman" w:hAnsi="Times New Roman" w:cs="Times New Roman"/>
          <w:color w:val="000000"/>
          <w:sz w:val="24"/>
          <w:szCs w:val="24"/>
        </w:rPr>
        <w:t>.1.</w:t>
      </w:r>
      <w:r w:rsidR="00BA599E" w:rsidRPr="00C9084E">
        <w:rPr>
          <w:rFonts w:ascii="Times New Roman" w:eastAsia="Times New Roman" w:hAnsi="Times New Roman" w:cs="Times New Roman"/>
          <w:color w:val="000000"/>
          <w:sz w:val="24"/>
          <w:szCs w:val="24"/>
        </w:rPr>
        <w:t xml:space="preserve"> </w:t>
      </w:r>
      <w:r w:rsidR="00BA599E" w:rsidRPr="007849ED">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що міститься у відкритих єдиних державних реєстрах, доступ до яких є вільним. Згідно Закону України "Про публічні закупівлі" спосіб документального підтвердження згідно із законодавством відсутності підстав, передбачених пунктами 2, 3, 5, 6, 8, 12 і 13 частини першої та частиною другою </w:t>
      </w:r>
      <w:r w:rsidR="00BA599E">
        <w:rPr>
          <w:rFonts w:ascii="Times New Roman" w:eastAsia="Times New Roman" w:hAnsi="Times New Roman" w:cs="Times New Roman"/>
          <w:color w:val="000000"/>
          <w:sz w:val="24"/>
          <w:szCs w:val="24"/>
        </w:rPr>
        <w:t>с</w:t>
      </w:r>
      <w:r w:rsidR="00BA599E" w:rsidRPr="007849ED">
        <w:rPr>
          <w:rFonts w:ascii="Times New Roman" w:eastAsia="Times New Roman" w:hAnsi="Times New Roman" w:cs="Times New Roman"/>
          <w:color w:val="000000"/>
          <w:sz w:val="24"/>
          <w:szCs w:val="24"/>
        </w:rPr>
        <w:t>татті</w:t>
      </w:r>
      <w:r w:rsidR="00BA599E">
        <w:rPr>
          <w:rFonts w:ascii="Times New Roman" w:eastAsia="Times New Roman" w:hAnsi="Times New Roman" w:cs="Times New Roman"/>
          <w:color w:val="000000"/>
          <w:sz w:val="24"/>
          <w:szCs w:val="24"/>
        </w:rPr>
        <w:t xml:space="preserve"> 17</w:t>
      </w:r>
      <w:r w:rsidR="00BA599E" w:rsidRPr="007849ED">
        <w:rPr>
          <w:rFonts w:ascii="Times New Roman" w:eastAsia="Times New Roman" w:hAnsi="Times New Roman" w:cs="Times New Roman"/>
          <w:color w:val="000000"/>
          <w:sz w:val="24"/>
          <w:szCs w:val="24"/>
        </w:rPr>
        <w:t>, визначається замовником для надання таких документів лише переможцем процедури закупівлі.</w:t>
      </w:r>
    </w:p>
    <w:p w:rsidR="00BA599E" w:rsidRPr="00C9084E" w:rsidRDefault="00663850" w:rsidP="00BA599E">
      <w:pPr>
        <w:tabs>
          <w:tab w:val="left" w:pos="0"/>
        </w:tabs>
        <w:suppressAutoHyphens/>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A599E" w:rsidRPr="00C9084E">
        <w:rPr>
          <w:rFonts w:ascii="Times New Roman" w:eastAsia="Times New Roman" w:hAnsi="Times New Roman" w:cs="Times New Roman"/>
          <w:sz w:val="24"/>
          <w:szCs w:val="24"/>
        </w:rPr>
        <w:t>.</w:t>
      </w:r>
      <w:r w:rsidR="00BA599E">
        <w:rPr>
          <w:rFonts w:ascii="Times New Roman" w:eastAsia="Times New Roman" w:hAnsi="Times New Roman" w:cs="Times New Roman"/>
          <w:sz w:val="24"/>
          <w:szCs w:val="24"/>
        </w:rPr>
        <w:t>2</w:t>
      </w:r>
      <w:r w:rsidR="00BA599E" w:rsidRPr="00C9084E">
        <w:rPr>
          <w:rFonts w:ascii="Times New Roman" w:eastAsia="Times New Roman" w:hAnsi="Times New Roman" w:cs="Times New Roman"/>
          <w:sz w:val="24"/>
          <w:szCs w:val="24"/>
        </w:rPr>
        <w:t>. Замовник залишає за собою право запросити від учасника інші документи, які можуть бути необхідними для уточнення/підтвердження кваліфікаційних та технічних вимог до учасника.</w:t>
      </w:r>
    </w:p>
    <w:p w:rsidR="00BA599E" w:rsidRDefault="00BA599E" w:rsidP="00BA599E">
      <w:pPr>
        <w:tabs>
          <w:tab w:val="left" w:pos="1548"/>
        </w:tabs>
        <w:spacing w:before="100" w:beforeAutospacing="1" w:after="120"/>
        <w:ind w:firstLine="709"/>
        <w:jc w:val="both"/>
        <w:rPr>
          <w:rFonts w:ascii="Times New Roman" w:eastAsia="Times New Roman" w:hAnsi="Times New Roman" w:cs="Times New Roman"/>
          <w:sz w:val="24"/>
          <w:szCs w:val="24"/>
        </w:rPr>
      </w:pPr>
    </w:p>
    <w:p w:rsidR="008F2B68" w:rsidRDefault="008F2B68" w:rsidP="00126EDB">
      <w:pPr>
        <w:spacing w:before="100" w:beforeAutospacing="1" w:after="120"/>
        <w:jc w:val="both"/>
        <w:rPr>
          <w:rFonts w:ascii="Times New Roman" w:eastAsia="Times New Roman" w:hAnsi="Times New Roman" w:cs="Times New Roman"/>
          <w:color w:val="000000"/>
          <w:sz w:val="24"/>
          <w:szCs w:val="24"/>
        </w:rPr>
      </w:pPr>
    </w:p>
    <w:p w:rsidR="00020CC6" w:rsidRDefault="00020CC6" w:rsidP="00126EDB">
      <w:pPr>
        <w:spacing w:before="100" w:beforeAutospacing="1"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Т.А. </w:t>
      </w:r>
      <w:proofErr w:type="spellStart"/>
      <w:r>
        <w:rPr>
          <w:rFonts w:ascii="Times New Roman" w:eastAsia="Times New Roman" w:hAnsi="Times New Roman" w:cs="Times New Roman"/>
          <w:color w:val="000000"/>
          <w:sz w:val="24"/>
          <w:szCs w:val="24"/>
        </w:rPr>
        <w:t>Лужняк</w:t>
      </w:r>
      <w:proofErr w:type="spellEnd"/>
    </w:p>
    <w:sectPr w:rsidR="00020CC6" w:rsidSect="007707C1">
      <w:pgSz w:w="11906" w:h="16838"/>
      <w:pgMar w:top="567"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27A"/>
    <w:multiLevelType w:val="multilevel"/>
    <w:tmpl w:val="D4426B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4D4BFD"/>
    <w:multiLevelType w:val="hybridMultilevel"/>
    <w:tmpl w:val="FD78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B2A4C"/>
    <w:multiLevelType w:val="multilevel"/>
    <w:tmpl w:val="0B7860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5507F"/>
    <w:multiLevelType w:val="hybridMultilevel"/>
    <w:tmpl w:val="2020D5D8"/>
    <w:lvl w:ilvl="0" w:tplc="D6B21CE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34491C0C"/>
    <w:multiLevelType w:val="multilevel"/>
    <w:tmpl w:val="3FD6509E"/>
    <w:lvl w:ilvl="0">
      <w:start w:val="8"/>
      <w:numFmt w:val="decimal"/>
      <w:lvlText w:val="%1."/>
      <w:lvlJc w:val="left"/>
      <w:pPr>
        <w:ind w:left="360" w:hanging="360"/>
      </w:pPr>
      <w:rPr>
        <w:rFonts w:hint="default"/>
        <w:i w:val="0"/>
      </w:rPr>
    </w:lvl>
    <w:lvl w:ilvl="1">
      <w:start w:val="4"/>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5" w15:restartNumberingAfterBreak="0">
    <w:nsid w:val="63C11DDA"/>
    <w:multiLevelType w:val="hybridMultilevel"/>
    <w:tmpl w:val="32705098"/>
    <w:lvl w:ilvl="0" w:tplc="6272435A">
      <w:start w:val="1"/>
      <w:numFmt w:val="bullet"/>
      <w:lvlText w:val="-"/>
      <w:lvlJc w:val="left"/>
      <w:pPr>
        <w:ind w:left="1380" w:hanging="360"/>
      </w:pPr>
      <w:rPr>
        <w:rFonts w:ascii="Times New Roman" w:eastAsia="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1D"/>
    <w:rsid w:val="00020CC6"/>
    <w:rsid w:val="00046A57"/>
    <w:rsid w:val="000B5A1D"/>
    <w:rsid w:val="000B7A3B"/>
    <w:rsid w:val="000C3E67"/>
    <w:rsid w:val="0011247D"/>
    <w:rsid w:val="001140CC"/>
    <w:rsid w:val="00126EDB"/>
    <w:rsid w:val="00156B78"/>
    <w:rsid w:val="001715F0"/>
    <w:rsid w:val="0019314A"/>
    <w:rsid w:val="001F0DA1"/>
    <w:rsid w:val="002113ED"/>
    <w:rsid w:val="00216B07"/>
    <w:rsid w:val="0022691F"/>
    <w:rsid w:val="00226BC7"/>
    <w:rsid w:val="002A4869"/>
    <w:rsid w:val="002C69F7"/>
    <w:rsid w:val="002E456B"/>
    <w:rsid w:val="00314C01"/>
    <w:rsid w:val="00322AC2"/>
    <w:rsid w:val="00385C1C"/>
    <w:rsid w:val="003A2D78"/>
    <w:rsid w:val="003B4FFA"/>
    <w:rsid w:val="003D6369"/>
    <w:rsid w:val="003F27ED"/>
    <w:rsid w:val="004467A8"/>
    <w:rsid w:val="00451FAC"/>
    <w:rsid w:val="004742F9"/>
    <w:rsid w:val="00487896"/>
    <w:rsid w:val="00492EA4"/>
    <w:rsid w:val="004A7C46"/>
    <w:rsid w:val="00504995"/>
    <w:rsid w:val="005213DF"/>
    <w:rsid w:val="005273F9"/>
    <w:rsid w:val="00533AB6"/>
    <w:rsid w:val="005375E2"/>
    <w:rsid w:val="00564119"/>
    <w:rsid w:val="005D2B6F"/>
    <w:rsid w:val="005F3D7D"/>
    <w:rsid w:val="005F750B"/>
    <w:rsid w:val="0061506C"/>
    <w:rsid w:val="0066217B"/>
    <w:rsid w:val="00663850"/>
    <w:rsid w:val="006C2D34"/>
    <w:rsid w:val="006F2E48"/>
    <w:rsid w:val="006F4030"/>
    <w:rsid w:val="00704320"/>
    <w:rsid w:val="007063A1"/>
    <w:rsid w:val="007226FB"/>
    <w:rsid w:val="00734BDF"/>
    <w:rsid w:val="00736655"/>
    <w:rsid w:val="00754810"/>
    <w:rsid w:val="007D2FB8"/>
    <w:rsid w:val="00816BE5"/>
    <w:rsid w:val="008720C1"/>
    <w:rsid w:val="008F2B68"/>
    <w:rsid w:val="008F6361"/>
    <w:rsid w:val="00903CAD"/>
    <w:rsid w:val="00915845"/>
    <w:rsid w:val="00920585"/>
    <w:rsid w:val="009813C4"/>
    <w:rsid w:val="00992A7D"/>
    <w:rsid w:val="009B58F4"/>
    <w:rsid w:val="009D5DF4"/>
    <w:rsid w:val="00A266DD"/>
    <w:rsid w:val="00A564BC"/>
    <w:rsid w:val="00A704F2"/>
    <w:rsid w:val="00A71C97"/>
    <w:rsid w:val="00AC77A8"/>
    <w:rsid w:val="00AC7EF5"/>
    <w:rsid w:val="00AF73F6"/>
    <w:rsid w:val="00B4199E"/>
    <w:rsid w:val="00B704B3"/>
    <w:rsid w:val="00B85B18"/>
    <w:rsid w:val="00B87743"/>
    <w:rsid w:val="00BA599E"/>
    <w:rsid w:val="00C41204"/>
    <w:rsid w:val="00CF412E"/>
    <w:rsid w:val="00D03906"/>
    <w:rsid w:val="00D75CD0"/>
    <w:rsid w:val="00DA2927"/>
    <w:rsid w:val="00DA59A3"/>
    <w:rsid w:val="00DB468B"/>
    <w:rsid w:val="00DE5FA2"/>
    <w:rsid w:val="00E1428B"/>
    <w:rsid w:val="00E173C2"/>
    <w:rsid w:val="00E4101B"/>
    <w:rsid w:val="00E902B3"/>
    <w:rsid w:val="00F13A55"/>
    <w:rsid w:val="00F32355"/>
    <w:rsid w:val="00F657DE"/>
    <w:rsid w:val="00F7012B"/>
    <w:rsid w:val="00FC6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CF967-D522-448F-84CB-DC498DA6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C7"/>
  </w:style>
  <w:style w:type="paragraph" w:styleId="1">
    <w:name w:val="heading 1"/>
    <w:basedOn w:val="a"/>
    <w:next w:val="a"/>
    <w:link w:val="10"/>
    <w:uiPriority w:val="9"/>
    <w:qFormat/>
    <w:rsid w:val="00AC7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59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59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BC7"/>
    <w:rPr>
      <w:rFonts w:ascii="Tahoma" w:hAnsi="Tahoma" w:cs="Tahoma"/>
      <w:sz w:val="16"/>
      <w:szCs w:val="16"/>
    </w:rPr>
  </w:style>
  <w:style w:type="table" w:styleId="a5">
    <w:name w:val="Table Grid"/>
    <w:basedOn w:val="a1"/>
    <w:uiPriority w:val="59"/>
    <w:rsid w:val="0019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C7EF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C7EF5"/>
    <w:rPr>
      <w:rFonts w:ascii="Consolas" w:hAnsi="Consolas" w:cs="Consolas"/>
      <w:sz w:val="20"/>
      <w:szCs w:val="20"/>
    </w:rPr>
  </w:style>
  <w:style w:type="character" w:customStyle="1" w:styleId="10">
    <w:name w:val="Заголовок 1 Знак"/>
    <w:basedOn w:val="a0"/>
    <w:link w:val="1"/>
    <w:uiPriority w:val="9"/>
    <w:rsid w:val="00AC7EF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9813C4"/>
    <w:rPr>
      <w:color w:val="0000FF" w:themeColor="hyperlink"/>
      <w:u w:val="single"/>
    </w:rPr>
  </w:style>
  <w:style w:type="character" w:customStyle="1" w:styleId="20">
    <w:name w:val="Заголовок 2 Знак"/>
    <w:basedOn w:val="a0"/>
    <w:link w:val="2"/>
    <w:uiPriority w:val="9"/>
    <w:semiHidden/>
    <w:rsid w:val="00DA59A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DA59A3"/>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920585"/>
    <w:pPr>
      <w:ind w:left="720"/>
      <w:contextualSpacing/>
    </w:pPr>
  </w:style>
  <w:style w:type="paragraph" w:styleId="a8">
    <w:name w:val="Normal (Web)"/>
    <w:basedOn w:val="a"/>
    <w:link w:val="a9"/>
    <w:unhideWhenUsed/>
    <w:rsid w:val="002C69F7"/>
    <w:pPr>
      <w:spacing w:before="100" w:beforeAutospacing="1" w:after="100" w:afterAutospacing="1" w:line="240" w:lineRule="auto"/>
    </w:pPr>
    <w:rPr>
      <w:rFonts w:ascii="Calibri" w:eastAsia="Calibri" w:hAnsi="Calibri" w:cs="Times New Roman"/>
      <w:sz w:val="24"/>
      <w:szCs w:val="24"/>
      <w:lang w:val="ru-RU" w:eastAsia="ru-RU"/>
    </w:rPr>
  </w:style>
  <w:style w:type="character" w:customStyle="1" w:styleId="a9">
    <w:name w:val="Обычный (веб) Знак"/>
    <w:link w:val="a8"/>
    <w:locked/>
    <w:rsid w:val="002C69F7"/>
    <w:rPr>
      <w:rFonts w:ascii="Calibri" w:eastAsia="Calibri"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7098">
      <w:bodyDiv w:val="1"/>
      <w:marLeft w:val="0"/>
      <w:marRight w:val="0"/>
      <w:marTop w:val="0"/>
      <w:marBottom w:val="0"/>
      <w:divBdr>
        <w:top w:val="none" w:sz="0" w:space="0" w:color="auto"/>
        <w:left w:val="none" w:sz="0" w:space="0" w:color="auto"/>
        <w:bottom w:val="none" w:sz="0" w:space="0" w:color="auto"/>
        <w:right w:val="none" w:sz="0" w:space="0" w:color="auto"/>
      </w:divBdr>
    </w:div>
    <w:div w:id="623736388">
      <w:bodyDiv w:val="1"/>
      <w:marLeft w:val="0"/>
      <w:marRight w:val="0"/>
      <w:marTop w:val="0"/>
      <w:marBottom w:val="0"/>
      <w:divBdr>
        <w:top w:val="none" w:sz="0" w:space="0" w:color="auto"/>
        <w:left w:val="none" w:sz="0" w:space="0" w:color="auto"/>
        <w:bottom w:val="none" w:sz="0" w:space="0" w:color="auto"/>
        <w:right w:val="none" w:sz="0" w:space="0" w:color="auto"/>
      </w:divBdr>
    </w:div>
    <w:div w:id="663170281">
      <w:bodyDiv w:val="1"/>
      <w:marLeft w:val="0"/>
      <w:marRight w:val="0"/>
      <w:marTop w:val="0"/>
      <w:marBottom w:val="0"/>
      <w:divBdr>
        <w:top w:val="none" w:sz="0" w:space="0" w:color="auto"/>
        <w:left w:val="none" w:sz="0" w:space="0" w:color="auto"/>
        <w:bottom w:val="none" w:sz="0" w:space="0" w:color="auto"/>
        <w:right w:val="none" w:sz="0" w:space="0" w:color="auto"/>
      </w:divBdr>
      <w:divsChild>
        <w:div w:id="675155990">
          <w:marLeft w:val="0"/>
          <w:marRight w:val="0"/>
          <w:marTop w:val="0"/>
          <w:marBottom w:val="0"/>
          <w:divBdr>
            <w:top w:val="none" w:sz="0" w:space="0" w:color="auto"/>
            <w:left w:val="none" w:sz="0" w:space="0" w:color="auto"/>
            <w:bottom w:val="none" w:sz="0" w:space="0" w:color="auto"/>
            <w:right w:val="none" w:sz="0" w:space="0" w:color="auto"/>
          </w:divBdr>
          <w:divsChild>
            <w:div w:id="58869999">
              <w:marLeft w:val="0"/>
              <w:marRight w:val="0"/>
              <w:marTop w:val="0"/>
              <w:marBottom w:val="0"/>
              <w:divBdr>
                <w:top w:val="none" w:sz="0" w:space="0" w:color="auto"/>
                <w:left w:val="none" w:sz="0" w:space="0" w:color="auto"/>
                <w:bottom w:val="none" w:sz="0" w:space="0" w:color="auto"/>
                <w:right w:val="none" w:sz="0" w:space="0" w:color="auto"/>
              </w:divBdr>
              <w:divsChild>
                <w:div w:id="1361971297">
                  <w:marLeft w:val="0"/>
                  <w:marRight w:val="0"/>
                  <w:marTop w:val="375"/>
                  <w:marBottom w:val="0"/>
                  <w:divBdr>
                    <w:top w:val="none" w:sz="0" w:space="0" w:color="auto"/>
                    <w:left w:val="none" w:sz="0" w:space="0" w:color="auto"/>
                    <w:bottom w:val="none" w:sz="0" w:space="0" w:color="auto"/>
                    <w:right w:val="none" w:sz="0" w:space="0" w:color="auto"/>
                  </w:divBdr>
                  <w:divsChild>
                    <w:div w:id="240991030">
                      <w:marLeft w:val="0"/>
                      <w:marRight w:val="0"/>
                      <w:marTop w:val="0"/>
                      <w:marBottom w:val="0"/>
                      <w:divBdr>
                        <w:top w:val="none" w:sz="0" w:space="0" w:color="auto"/>
                        <w:left w:val="none" w:sz="0" w:space="0" w:color="auto"/>
                        <w:bottom w:val="none" w:sz="0" w:space="0" w:color="auto"/>
                        <w:right w:val="none" w:sz="0" w:space="0" w:color="auto"/>
                      </w:divBdr>
                      <w:divsChild>
                        <w:div w:id="1797596600">
                          <w:marLeft w:val="0"/>
                          <w:marRight w:val="0"/>
                          <w:marTop w:val="0"/>
                          <w:marBottom w:val="0"/>
                          <w:divBdr>
                            <w:top w:val="none" w:sz="0" w:space="0" w:color="auto"/>
                            <w:left w:val="none" w:sz="0" w:space="0" w:color="auto"/>
                            <w:bottom w:val="none" w:sz="0" w:space="0" w:color="auto"/>
                            <w:right w:val="none" w:sz="0" w:space="0" w:color="auto"/>
                          </w:divBdr>
                          <w:divsChild>
                            <w:div w:id="1232228430">
                              <w:marLeft w:val="0"/>
                              <w:marRight w:val="0"/>
                              <w:marTop w:val="0"/>
                              <w:marBottom w:val="0"/>
                              <w:divBdr>
                                <w:top w:val="none" w:sz="0" w:space="0" w:color="auto"/>
                                <w:left w:val="none" w:sz="0" w:space="0" w:color="auto"/>
                                <w:bottom w:val="none" w:sz="0" w:space="0" w:color="auto"/>
                                <w:right w:val="none" w:sz="0" w:space="0" w:color="auto"/>
                              </w:divBdr>
                              <w:divsChild>
                                <w:div w:id="1251088371">
                                  <w:marLeft w:val="0"/>
                                  <w:marRight w:val="0"/>
                                  <w:marTop w:val="0"/>
                                  <w:marBottom w:val="0"/>
                                  <w:divBdr>
                                    <w:top w:val="none" w:sz="0" w:space="0" w:color="auto"/>
                                    <w:left w:val="none" w:sz="0" w:space="0" w:color="auto"/>
                                    <w:bottom w:val="none" w:sz="0" w:space="0" w:color="auto"/>
                                    <w:right w:val="none" w:sz="0" w:space="0" w:color="auto"/>
                                  </w:divBdr>
                                  <w:divsChild>
                                    <w:div w:id="1330212265">
                                      <w:marLeft w:val="0"/>
                                      <w:marRight w:val="0"/>
                                      <w:marTop w:val="0"/>
                                      <w:marBottom w:val="0"/>
                                      <w:divBdr>
                                        <w:top w:val="none" w:sz="0" w:space="0" w:color="auto"/>
                                        <w:left w:val="none" w:sz="0" w:space="0" w:color="auto"/>
                                        <w:bottom w:val="none" w:sz="0" w:space="0" w:color="auto"/>
                                        <w:right w:val="none" w:sz="0" w:space="0" w:color="auto"/>
                                      </w:divBdr>
                                    </w:div>
                                    <w:div w:id="76753250">
                                      <w:marLeft w:val="0"/>
                                      <w:marRight w:val="0"/>
                                      <w:marTop w:val="0"/>
                                      <w:marBottom w:val="0"/>
                                      <w:divBdr>
                                        <w:top w:val="none" w:sz="0" w:space="0" w:color="auto"/>
                                        <w:left w:val="none" w:sz="0" w:space="0" w:color="auto"/>
                                        <w:bottom w:val="none" w:sz="0" w:space="0" w:color="auto"/>
                                        <w:right w:val="none" w:sz="0" w:space="0" w:color="auto"/>
                                      </w:divBdr>
                                    </w:div>
                                    <w:div w:id="8754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39153">
                          <w:marLeft w:val="0"/>
                          <w:marRight w:val="0"/>
                          <w:marTop w:val="225"/>
                          <w:marBottom w:val="0"/>
                          <w:divBdr>
                            <w:top w:val="none" w:sz="0" w:space="0" w:color="auto"/>
                            <w:left w:val="none" w:sz="0" w:space="0" w:color="auto"/>
                            <w:bottom w:val="none" w:sz="0" w:space="0" w:color="auto"/>
                            <w:right w:val="none" w:sz="0" w:space="0" w:color="auto"/>
                          </w:divBdr>
                        </w:div>
                      </w:divsChild>
                    </w:div>
                    <w:div w:id="516652760">
                      <w:marLeft w:val="0"/>
                      <w:marRight w:val="0"/>
                      <w:marTop w:val="375"/>
                      <w:marBottom w:val="375"/>
                      <w:divBdr>
                        <w:top w:val="none" w:sz="0" w:space="0" w:color="auto"/>
                        <w:left w:val="none" w:sz="0" w:space="0" w:color="auto"/>
                        <w:bottom w:val="none" w:sz="0" w:space="0" w:color="auto"/>
                        <w:right w:val="none" w:sz="0" w:space="0" w:color="auto"/>
                      </w:divBdr>
                      <w:divsChild>
                        <w:div w:id="8515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81659">
      <w:bodyDiv w:val="1"/>
      <w:marLeft w:val="0"/>
      <w:marRight w:val="0"/>
      <w:marTop w:val="0"/>
      <w:marBottom w:val="0"/>
      <w:divBdr>
        <w:top w:val="none" w:sz="0" w:space="0" w:color="auto"/>
        <w:left w:val="none" w:sz="0" w:space="0" w:color="auto"/>
        <w:bottom w:val="none" w:sz="0" w:space="0" w:color="auto"/>
        <w:right w:val="none" w:sz="0" w:space="0" w:color="auto"/>
      </w:divBdr>
    </w:div>
    <w:div w:id="889026925">
      <w:bodyDiv w:val="1"/>
      <w:marLeft w:val="0"/>
      <w:marRight w:val="0"/>
      <w:marTop w:val="0"/>
      <w:marBottom w:val="0"/>
      <w:divBdr>
        <w:top w:val="none" w:sz="0" w:space="0" w:color="auto"/>
        <w:left w:val="none" w:sz="0" w:space="0" w:color="auto"/>
        <w:bottom w:val="none" w:sz="0" w:space="0" w:color="auto"/>
        <w:right w:val="none" w:sz="0" w:space="0" w:color="auto"/>
      </w:divBdr>
    </w:div>
    <w:div w:id="915826882">
      <w:bodyDiv w:val="1"/>
      <w:marLeft w:val="0"/>
      <w:marRight w:val="0"/>
      <w:marTop w:val="0"/>
      <w:marBottom w:val="0"/>
      <w:divBdr>
        <w:top w:val="none" w:sz="0" w:space="0" w:color="auto"/>
        <w:left w:val="none" w:sz="0" w:space="0" w:color="auto"/>
        <w:bottom w:val="none" w:sz="0" w:space="0" w:color="auto"/>
        <w:right w:val="none" w:sz="0" w:space="0" w:color="auto"/>
      </w:divBdr>
      <w:divsChild>
        <w:div w:id="1126511594">
          <w:marLeft w:val="0"/>
          <w:marRight w:val="150"/>
          <w:marTop w:val="0"/>
          <w:marBottom w:val="300"/>
          <w:divBdr>
            <w:top w:val="none" w:sz="0" w:space="0" w:color="auto"/>
            <w:left w:val="none" w:sz="0" w:space="0" w:color="auto"/>
            <w:bottom w:val="none" w:sz="0" w:space="0" w:color="auto"/>
            <w:right w:val="none" w:sz="0" w:space="0" w:color="auto"/>
          </w:divBdr>
        </w:div>
      </w:divsChild>
    </w:div>
    <w:div w:id="17726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МАД-1</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NeW</cp:lastModifiedBy>
  <cp:revision>4</cp:revision>
  <cp:lastPrinted>2021-02-02T14:10:00Z</cp:lastPrinted>
  <dcterms:created xsi:type="dcterms:W3CDTF">2021-02-09T10:54:00Z</dcterms:created>
  <dcterms:modified xsi:type="dcterms:W3CDTF">2021-03-10T08:59:00Z</dcterms:modified>
</cp:coreProperties>
</file>