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CF" w:rsidRDefault="00126EDB" w:rsidP="00126EDB">
      <w:pPr>
        <w:jc w:val="both"/>
        <w:rPr>
          <w:rFonts w:ascii="Times New Roman" w:hAnsi="Times New Roman" w:cs="Times New Roman"/>
          <w:sz w:val="24"/>
          <w:szCs w:val="24"/>
        </w:rPr>
      </w:pPr>
      <w:r w:rsidRPr="00E122F3">
        <w:rPr>
          <w:rFonts w:ascii="Times New Roman" w:hAnsi="Times New Roman" w:cs="Times New Roman"/>
          <w:b/>
          <w:sz w:val="24"/>
          <w:szCs w:val="24"/>
        </w:rPr>
        <w:t>Назва закупівлі:</w:t>
      </w:r>
      <w:r w:rsidRPr="00E122F3">
        <w:rPr>
          <w:rFonts w:ascii="Times New Roman" w:hAnsi="Times New Roman" w:cs="Times New Roman"/>
          <w:sz w:val="24"/>
          <w:szCs w:val="24"/>
        </w:rPr>
        <w:t xml:space="preserve"> </w:t>
      </w:r>
      <w:r w:rsidR="00F71D07" w:rsidRPr="00F71D07">
        <w:rPr>
          <w:rFonts w:ascii="Times New Roman" w:hAnsi="Times New Roman" w:cs="Times New Roman"/>
          <w:sz w:val="24"/>
          <w:szCs w:val="24"/>
        </w:rPr>
        <w:t>Послуги з відновлення та нанесення  нової дорожньої розмітки по вулицях міста Кропивницького</w:t>
      </w:r>
      <w:r w:rsidR="00A308CF" w:rsidRPr="00A308CF">
        <w:rPr>
          <w:rFonts w:ascii="Times New Roman" w:hAnsi="Times New Roman" w:cs="Times New Roman"/>
          <w:sz w:val="24"/>
          <w:szCs w:val="24"/>
        </w:rPr>
        <w:t xml:space="preserve"> </w:t>
      </w:r>
    </w:p>
    <w:p w:rsidR="00126EDB" w:rsidRPr="00E122F3" w:rsidRDefault="00126EDB" w:rsidP="00126EDB">
      <w:pPr>
        <w:jc w:val="both"/>
        <w:rPr>
          <w:rFonts w:ascii="Times New Roman" w:hAnsi="Times New Roman" w:cs="Times New Roman"/>
          <w:sz w:val="24"/>
          <w:szCs w:val="24"/>
        </w:rPr>
      </w:pPr>
      <w:r w:rsidRPr="00E122F3">
        <w:rPr>
          <w:rFonts w:ascii="Times New Roman" w:hAnsi="Times New Roman" w:cs="Times New Roman"/>
          <w:b/>
          <w:bCs/>
          <w:sz w:val="24"/>
          <w:szCs w:val="24"/>
        </w:rPr>
        <w:t>Вид предмету закупівлі:</w:t>
      </w:r>
      <w:r w:rsidRPr="00E122F3">
        <w:rPr>
          <w:rFonts w:ascii="Times New Roman" w:hAnsi="Times New Roman" w:cs="Times New Roman"/>
          <w:sz w:val="24"/>
          <w:szCs w:val="24"/>
        </w:rPr>
        <w:t> </w:t>
      </w:r>
      <w:r w:rsidR="00F71D07">
        <w:rPr>
          <w:rFonts w:ascii="Times New Roman" w:hAnsi="Times New Roman" w:cs="Times New Roman"/>
          <w:sz w:val="24"/>
          <w:szCs w:val="24"/>
        </w:rPr>
        <w:t>Послуги</w:t>
      </w:r>
    </w:p>
    <w:p w:rsidR="00F71D07" w:rsidRDefault="00126EDB" w:rsidP="00BA599E">
      <w:pPr>
        <w:jc w:val="both"/>
        <w:rPr>
          <w:rFonts w:ascii="Times New Roman" w:hAnsi="Times New Roman" w:cs="Times New Roman"/>
          <w:sz w:val="24"/>
          <w:szCs w:val="24"/>
        </w:rPr>
      </w:pPr>
      <w:r w:rsidRPr="00E122F3">
        <w:rPr>
          <w:rFonts w:ascii="Times New Roman" w:hAnsi="Times New Roman" w:cs="Times New Roman"/>
          <w:b/>
          <w:bCs/>
          <w:sz w:val="24"/>
          <w:szCs w:val="24"/>
        </w:rPr>
        <w:t>Класифікатор та його відповідний код:</w:t>
      </w:r>
      <w:r w:rsidRPr="00E122F3">
        <w:rPr>
          <w:rFonts w:ascii="Times New Roman" w:hAnsi="Times New Roman" w:cs="Times New Roman"/>
          <w:sz w:val="24"/>
          <w:szCs w:val="24"/>
        </w:rPr>
        <w:t> </w:t>
      </w:r>
      <w:r w:rsidR="00A308CF" w:rsidRPr="00A308CF">
        <w:rPr>
          <w:rFonts w:ascii="Times New Roman" w:hAnsi="Times New Roman" w:cs="Times New Roman"/>
          <w:sz w:val="24"/>
          <w:szCs w:val="24"/>
        </w:rPr>
        <w:t xml:space="preserve">ДК 021:2015: </w:t>
      </w:r>
      <w:r w:rsidR="00F71D07" w:rsidRPr="00F71D07">
        <w:rPr>
          <w:rFonts w:ascii="Times New Roman" w:hAnsi="Times New Roman" w:cs="Times New Roman"/>
          <w:sz w:val="24"/>
          <w:szCs w:val="24"/>
        </w:rPr>
        <w:t xml:space="preserve">45230000 – 8  Будівництво </w:t>
      </w:r>
      <w:proofErr w:type="spellStart"/>
      <w:r w:rsidR="00F71D07" w:rsidRPr="00F71D07">
        <w:rPr>
          <w:rFonts w:ascii="Times New Roman" w:hAnsi="Times New Roman" w:cs="Times New Roman"/>
          <w:sz w:val="24"/>
          <w:szCs w:val="24"/>
        </w:rPr>
        <w:t>трубопро-водів</w:t>
      </w:r>
      <w:proofErr w:type="spellEnd"/>
      <w:r w:rsidR="00F71D07" w:rsidRPr="00F71D07">
        <w:rPr>
          <w:rFonts w:ascii="Times New Roman" w:hAnsi="Times New Roman" w:cs="Times New Roman"/>
          <w:sz w:val="24"/>
          <w:szCs w:val="24"/>
        </w:rPr>
        <w:t xml:space="preserve">, ліній зв'язку та </w:t>
      </w:r>
      <w:proofErr w:type="spellStart"/>
      <w:r w:rsidR="00F71D07" w:rsidRPr="00F71D07">
        <w:rPr>
          <w:rFonts w:ascii="Times New Roman" w:hAnsi="Times New Roman" w:cs="Times New Roman"/>
          <w:sz w:val="24"/>
          <w:szCs w:val="24"/>
        </w:rPr>
        <w:t>електропередач</w:t>
      </w:r>
      <w:proofErr w:type="spellEnd"/>
      <w:r w:rsidR="00F71D07" w:rsidRPr="00F71D07">
        <w:rPr>
          <w:rFonts w:ascii="Times New Roman" w:hAnsi="Times New Roman" w:cs="Times New Roman"/>
          <w:sz w:val="24"/>
          <w:szCs w:val="24"/>
        </w:rPr>
        <w:t xml:space="preserve">, шосе, доріг, аеродромів і залізничних доріг, вирівнювання поверхонь   </w:t>
      </w:r>
    </w:p>
    <w:p w:rsidR="00F657DE" w:rsidRDefault="00126EDB" w:rsidP="00BA599E">
      <w:pPr>
        <w:jc w:val="both"/>
        <w:rPr>
          <w:rFonts w:ascii="Times New Roman" w:hAnsi="Times New Roman" w:cs="Times New Roman"/>
          <w:sz w:val="24"/>
          <w:szCs w:val="24"/>
        </w:rPr>
      </w:pPr>
      <w:r w:rsidRPr="00E122F3">
        <w:rPr>
          <w:rFonts w:ascii="Times New Roman" w:hAnsi="Times New Roman" w:cs="Times New Roman"/>
          <w:b/>
          <w:sz w:val="24"/>
          <w:szCs w:val="24"/>
        </w:rPr>
        <w:t>Ідентифікатор закупівлі на веб</w:t>
      </w:r>
      <w:r w:rsidR="00A308CF">
        <w:rPr>
          <w:rFonts w:ascii="Times New Roman" w:hAnsi="Times New Roman" w:cs="Times New Roman"/>
          <w:b/>
          <w:sz w:val="24"/>
          <w:szCs w:val="24"/>
        </w:rPr>
        <w:t>-порталі Уповноваженого органу:</w:t>
      </w:r>
      <w:r w:rsidR="00F71D07" w:rsidRPr="00F71D07">
        <w:t xml:space="preserve"> </w:t>
      </w:r>
      <w:r w:rsidR="00F71D07" w:rsidRPr="00F71D07">
        <w:rPr>
          <w:rFonts w:ascii="Times New Roman" w:hAnsi="Times New Roman" w:cs="Times New Roman"/>
          <w:sz w:val="24"/>
          <w:szCs w:val="24"/>
        </w:rPr>
        <w:t xml:space="preserve">UA-2021-03-23-003757-c </w:t>
      </w:r>
      <w:r w:rsidRPr="00E122F3">
        <w:rPr>
          <w:rFonts w:ascii="Times New Roman" w:hAnsi="Times New Roman" w:cs="Times New Roman"/>
          <w:b/>
          <w:sz w:val="24"/>
          <w:szCs w:val="24"/>
        </w:rPr>
        <w:t>Процедура закупівлі:</w:t>
      </w:r>
      <w:r w:rsidRPr="00E122F3">
        <w:rPr>
          <w:rFonts w:ascii="Times New Roman" w:hAnsi="Times New Roman" w:cs="Times New Roman"/>
          <w:sz w:val="24"/>
          <w:szCs w:val="24"/>
        </w:rPr>
        <w:t xml:space="preserve"> </w:t>
      </w:r>
      <w:r w:rsidR="00A308CF">
        <w:rPr>
          <w:rFonts w:ascii="Times New Roman" w:hAnsi="Times New Roman" w:cs="Times New Roman"/>
          <w:sz w:val="24"/>
          <w:szCs w:val="24"/>
        </w:rPr>
        <w:t>Відкриті торги</w:t>
      </w:r>
      <w:r w:rsidRPr="00E122F3">
        <w:rPr>
          <w:rFonts w:ascii="Times New Roman" w:hAnsi="Times New Roman" w:cs="Times New Roman"/>
          <w:sz w:val="24"/>
          <w:szCs w:val="24"/>
        </w:rPr>
        <w:t xml:space="preserve"> , </w:t>
      </w:r>
      <w:r w:rsidRPr="00BA599E">
        <w:rPr>
          <w:rFonts w:ascii="Times New Roman" w:hAnsi="Times New Roman" w:cs="Times New Roman"/>
          <w:sz w:val="24"/>
          <w:szCs w:val="24"/>
        </w:rPr>
        <w:t xml:space="preserve">оголошено </w:t>
      </w:r>
      <w:r w:rsidR="00F71D07">
        <w:rPr>
          <w:rFonts w:ascii="Times New Roman" w:hAnsi="Times New Roman" w:cs="Times New Roman"/>
          <w:sz w:val="24"/>
          <w:szCs w:val="24"/>
        </w:rPr>
        <w:t>23</w:t>
      </w:r>
      <w:r w:rsidR="00A308CF">
        <w:rPr>
          <w:rFonts w:ascii="Times New Roman" w:hAnsi="Times New Roman" w:cs="Times New Roman"/>
          <w:sz w:val="24"/>
          <w:szCs w:val="24"/>
        </w:rPr>
        <w:t xml:space="preserve"> березня</w:t>
      </w:r>
      <w:r w:rsidRPr="00BA599E">
        <w:rPr>
          <w:rFonts w:ascii="Times New Roman" w:hAnsi="Times New Roman" w:cs="Times New Roman"/>
          <w:sz w:val="24"/>
          <w:szCs w:val="24"/>
        </w:rPr>
        <w:t xml:space="preserve"> 2021 року</w:t>
      </w:r>
    </w:p>
    <w:p w:rsidR="00126EDB" w:rsidRDefault="00126EDB" w:rsidP="00126EDB">
      <w:pPr>
        <w:spacing w:after="0" w:line="240" w:lineRule="auto"/>
        <w:jc w:val="both"/>
        <w:rPr>
          <w:rFonts w:ascii="Times New Roman" w:hAnsi="Times New Roman" w:cs="Times New Roman"/>
          <w:sz w:val="24"/>
          <w:szCs w:val="24"/>
        </w:rPr>
      </w:pPr>
    </w:p>
    <w:p w:rsidR="00126EDB" w:rsidRPr="00126EDB" w:rsidRDefault="00126EDB" w:rsidP="00126EDB">
      <w:pPr>
        <w:spacing w:after="0" w:line="240" w:lineRule="auto"/>
        <w:jc w:val="center"/>
        <w:rPr>
          <w:rFonts w:ascii="Times New Roman" w:hAnsi="Times New Roman" w:cs="Times New Roman"/>
          <w:b/>
          <w:sz w:val="24"/>
          <w:szCs w:val="24"/>
        </w:rPr>
      </w:pPr>
      <w:r w:rsidRPr="00126EDB">
        <w:rPr>
          <w:rFonts w:ascii="Times New Roman" w:hAnsi="Times New Roman" w:cs="Times New Roman"/>
          <w:b/>
          <w:sz w:val="24"/>
          <w:szCs w:val="24"/>
        </w:rPr>
        <w:t>1.</w:t>
      </w:r>
      <w:r w:rsidRPr="00126EDB">
        <w:rPr>
          <w:rFonts w:ascii="Times New Roman" w:hAnsi="Times New Roman" w:cs="Times New Roman"/>
          <w:b/>
          <w:sz w:val="24"/>
          <w:szCs w:val="24"/>
        </w:rPr>
        <w:tab/>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26EDB" w:rsidRPr="00992A7D" w:rsidRDefault="00126EDB" w:rsidP="00126EDB">
      <w:pPr>
        <w:spacing w:after="0" w:line="240" w:lineRule="auto"/>
        <w:jc w:val="both"/>
        <w:rPr>
          <w:rFonts w:ascii="Times New Roman" w:eastAsia="Times New Roman" w:hAnsi="Times New Roman" w:cs="Times New Roman"/>
          <w:sz w:val="24"/>
          <w:szCs w:val="24"/>
          <w:lang w:eastAsia="ru-RU"/>
        </w:rPr>
      </w:pPr>
    </w:p>
    <w:p w:rsidR="00226BC7" w:rsidRDefault="00C41204" w:rsidP="00026E3D">
      <w:pPr>
        <w:pStyle w:val="a7"/>
        <w:numPr>
          <w:ilvl w:val="0"/>
          <w:numId w:val="7"/>
        </w:numPr>
        <w:spacing w:after="0" w:line="240" w:lineRule="auto"/>
        <w:rPr>
          <w:rFonts w:ascii="Times New Roman" w:eastAsia="Times New Roman" w:hAnsi="Times New Roman" w:cs="Times New Roman"/>
          <w:b/>
          <w:color w:val="000000" w:themeColor="text1"/>
          <w:sz w:val="24"/>
          <w:szCs w:val="24"/>
          <w:shd w:val="clear" w:color="auto" w:fill="FFFFFF"/>
          <w:lang w:val="ru-RU"/>
        </w:rPr>
      </w:pPr>
      <w:r w:rsidRPr="00026E3D">
        <w:rPr>
          <w:rFonts w:ascii="Times New Roman" w:eastAsia="Times New Roman" w:hAnsi="Times New Roman" w:cs="Times New Roman"/>
          <w:b/>
          <w:color w:val="000000" w:themeColor="text1"/>
          <w:sz w:val="24"/>
          <w:szCs w:val="24"/>
          <w:shd w:val="clear" w:color="auto" w:fill="FFFFFF"/>
        </w:rPr>
        <w:t>Інформація про технічні, якісні та інші характеристики предмета закупівлі</w:t>
      </w:r>
      <w:r w:rsidR="00226BC7" w:rsidRPr="00026E3D">
        <w:rPr>
          <w:rFonts w:ascii="Times New Roman" w:eastAsia="Times New Roman" w:hAnsi="Times New Roman" w:cs="Times New Roman"/>
          <w:b/>
          <w:color w:val="000000" w:themeColor="text1"/>
          <w:sz w:val="24"/>
          <w:szCs w:val="24"/>
          <w:shd w:val="clear" w:color="auto" w:fill="FFFFFF"/>
        </w:rPr>
        <w:t>:</w:t>
      </w:r>
      <w:r w:rsidR="006F2E48" w:rsidRPr="00026E3D">
        <w:rPr>
          <w:rFonts w:ascii="Times New Roman" w:eastAsia="Times New Roman" w:hAnsi="Times New Roman" w:cs="Times New Roman"/>
          <w:b/>
          <w:color w:val="000000" w:themeColor="text1"/>
          <w:sz w:val="24"/>
          <w:szCs w:val="24"/>
          <w:shd w:val="clear" w:color="auto" w:fill="FFFFFF"/>
          <w:lang w:val="ru-RU"/>
        </w:rPr>
        <w:t xml:space="preserve"> </w:t>
      </w:r>
    </w:p>
    <w:p w:rsidR="00F71D07" w:rsidRPr="00A10FA3" w:rsidRDefault="00F71D07" w:rsidP="00F71D07">
      <w:pPr>
        <w:pStyle w:val="aa"/>
        <w:jc w:val="both"/>
        <w:rPr>
          <w:rFonts w:ascii="Times New Roman" w:hAnsi="Times New Roman"/>
          <w:sz w:val="24"/>
          <w:szCs w:val="24"/>
        </w:rPr>
      </w:pPr>
      <w:r w:rsidRPr="00A10FA3">
        <w:rPr>
          <w:rFonts w:ascii="Times New Roman" w:hAnsi="Times New Roman"/>
          <w:sz w:val="24"/>
          <w:szCs w:val="24"/>
        </w:rPr>
        <w:t xml:space="preserve">1. Назва послуги: </w:t>
      </w:r>
      <w:r w:rsidRPr="00DB0032">
        <w:rPr>
          <w:rFonts w:ascii="Times New Roman" w:hAnsi="Times New Roman"/>
          <w:sz w:val="24"/>
          <w:szCs w:val="24"/>
        </w:rPr>
        <w:t>Послуги з відновлення та нанесення  нової дорожньої розмітки по вулицях міста Кропивницького</w:t>
      </w:r>
      <w:r>
        <w:rPr>
          <w:rFonts w:ascii="Times New Roman" w:hAnsi="Times New Roman"/>
          <w:sz w:val="24"/>
          <w:szCs w:val="24"/>
        </w:rPr>
        <w:t>.</w:t>
      </w:r>
    </w:p>
    <w:p w:rsidR="00F71D07" w:rsidRPr="00A10FA3" w:rsidRDefault="00F71D07" w:rsidP="00F71D07">
      <w:pPr>
        <w:pStyle w:val="aa"/>
        <w:jc w:val="both"/>
        <w:rPr>
          <w:rFonts w:ascii="Times New Roman" w:hAnsi="Times New Roman"/>
          <w:sz w:val="24"/>
          <w:szCs w:val="24"/>
        </w:rPr>
      </w:pPr>
      <w:r w:rsidRPr="00A10FA3">
        <w:rPr>
          <w:rFonts w:ascii="Times New Roman" w:hAnsi="Times New Roman"/>
          <w:sz w:val="24"/>
          <w:szCs w:val="24"/>
        </w:rPr>
        <w:t>2. Місце надання послуги:   м.</w:t>
      </w:r>
      <w:r>
        <w:rPr>
          <w:rFonts w:ascii="Times New Roman" w:hAnsi="Times New Roman"/>
          <w:sz w:val="24"/>
          <w:szCs w:val="24"/>
        </w:rPr>
        <w:t xml:space="preserve"> Кропивницький</w:t>
      </w:r>
      <w:r w:rsidRPr="00A10FA3">
        <w:rPr>
          <w:rFonts w:ascii="Times New Roman" w:hAnsi="Times New Roman"/>
          <w:sz w:val="24"/>
          <w:szCs w:val="24"/>
        </w:rPr>
        <w:t>.</w:t>
      </w:r>
    </w:p>
    <w:p w:rsidR="00F71D07" w:rsidRPr="00A10FA3" w:rsidRDefault="00F71D07" w:rsidP="00F71D07">
      <w:pPr>
        <w:pStyle w:val="aa"/>
        <w:jc w:val="both"/>
        <w:rPr>
          <w:rFonts w:ascii="Times New Roman" w:hAnsi="Times New Roman"/>
          <w:sz w:val="24"/>
          <w:szCs w:val="24"/>
        </w:rPr>
      </w:pPr>
      <w:r w:rsidRPr="00A10FA3">
        <w:rPr>
          <w:rFonts w:ascii="Times New Roman" w:hAnsi="Times New Roman"/>
          <w:sz w:val="24"/>
          <w:szCs w:val="24"/>
        </w:rPr>
        <w:t xml:space="preserve">3. Строк надання послуги:  </w:t>
      </w:r>
      <w:r>
        <w:rPr>
          <w:rFonts w:ascii="Times New Roman" w:hAnsi="Times New Roman"/>
          <w:sz w:val="24"/>
          <w:szCs w:val="24"/>
        </w:rPr>
        <w:t xml:space="preserve">до 31 жовтня </w:t>
      </w:r>
      <w:r w:rsidRPr="00A10FA3">
        <w:rPr>
          <w:rFonts w:ascii="Times New Roman" w:hAnsi="Times New Roman"/>
          <w:sz w:val="24"/>
          <w:szCs w:val="24"/>
        </w:rPr>
        <w:t xml:space="preserve"> 202</w:t>
      </w:r>
      <w:r>
        <w:rPr>
          <w:rFonts w:ascii="Times New Roman" w:hAnsi="Times New Roman"/>
          <w:sz w:val="24"/>
          <w:szCs w:val="24"/>
        </w:rPr>
        <w:t>1</w:t>
      </w:r>
      <w:r w:rsidRPr="00A10FA3">
        <w:rPr>
          <w:rFonts w:ascii="Times New Roman" w:hAnsi="Times New Roman"/>
          <w:sz w:val="24"/>
          <w:szCs w:val="24"/>
        </w:rPr>
        <w:t xml:space="preserve"> року.</w:t>
      </w:r>
    </w:p>
    <w:p w:rsidR="00F71D07" w:rsidRPr="00A10FA3" w:rsidRDefault="00F71D07" w:rsidP="00F71D07">
      <w:pPr>
        <w:pStyle w:val="aa"/>
        <w:jc w:val="both"/>
        <w:rPr>
          <w:rFonts w:ascii="Times New Roman" w:hAnsi="Times New Roman"/>
          <w:sz w:val="24"/>
          <w:szCs w:val="24"/>
        </w:rPr>
      </w:pPr>
      <w:r w:rsidRPr="00A10FA3">
        <w:rPr>
          <w:rFonts w:ascii="Times New Roman" w:hAnsi="Times New Roman"/>
          <w:sz w:val="24"/>
          <w:szCs w:val="24"/>
        </w:rPr>
        <w:t xml:space="preserve">4. Загальний опис послуги: Виконавець  повинен  надати  </w:t>
      </w:r>
      <w:r>
        <w:rPr>
          <w:rFonts w:ascii="Times New Roman" w:hAnsi="Times New Roman"/>
          <w:sz w:val="24"/>
          <w:szCs w:val="24"/>
        </w:rPr>
        <w:t>п</w:t>
      </w:r>
      <w:r w:rsidRPr="00DB0032">
        <w:rPr>
          <w:rFonts w:ascii="Times New Roman" w:hAnsi="Times New Roman"/>
          <w:sz w:val="24"/>
          <w:szCs w:val="24"/>
        </w:rPr>
        <w:t>ослуги з відновлення та нанесення  нової дорожньої розмітки по вулицях міста Кропивницького</w:t>
      </w:r>
      <w:r w:rsidRPr="00A10FA3">
        <w:rPr>
          <w:rFonts w:ascii="Times New Roman" w:hAnsi="Times New Roman"/>
          <w:sz w:val="24"/>
          <w:szCs w:val="24"/>
        </w:rPr>
        <w:t>.</w:t>
      </w:r>
    </w:p>
    <w:p w:rsidR="00F71D07" w:rsidRPr="00A10FA3" w:rsidRDefault="00F71D07" w:rsidP="00F71D07">
      <w:pPr>
        <w:pStyle w:val="aa"/>
        <w:jc w:val="both"/>
        <w:rPr>
          <w:rFonts w:ascii="Times New Roman" w:hAnsi="Times New Roman"/>
          <w:sz w:val="24"/>
          <w:szCs w:val="24"/>
        </w:rPr>
      </w:pPr>
      <w:r w:rsidRPr="00A10FA3">
        <w:rPr>
          <w:rFonts w:ascii="Times New Roman" w:hAnsi="Times New Roman"/>
          <w:sz w:val="24"/>
          <w:szCs w:val="24"/>
        </w:rPr>
        <w:t xml:space="preserve">5. </w:t>
      </w:r>
      <w:r w:rsidRPr="00DB0032">
        <w:rPr>
          <w:rFonts w:ascii="Times New Roman" w:hAnsi="Times New Roman"/>
          <w:sz w:val="24"/>
          <w:szCs w:val="24"/>
        </w:rPr>
        <w:t xml:space="preserve">Послуги з відновлення та нанесення  нової дорожньої розмітки по вулицях міста Кропивницького </w:t>
      </w:r>
      <w:r w:rsidRPr="00A10FA3">
        <w:rPr>
          <w:rFonts w:ascii="Times New Roman" w:hAnsi="Times New Roman"/>
          <w:sz w:val="24"/>
          <w:szCs w:val="24"/>
        </w:rPr>
        <w:t xml:space="preserve">повинні надаватися у відповідності до вимог ДСТУ 2587:2010 </w:t>
      </w:r>
      <w:r w:rsidRPr="00A10FA3">
        <w:rPr>
          <w:rFonts w:ascii="Times New Roman" w:hAnsi="Times New Roman"/>
          <w:sz w:val="24"/>
          <w:szCs w:val="24"/>
          <w:shd w:val="clear" w:color="auto" w:fill="FFFFFF"/>
        </w:rPr>
        <w:t xml:space="preserve"> «РОЗМІТКА ДОРОЖНЯ. Загальні технічні вимоги. Методи контролювання. Правила застосування» </w:t>
      </w:r>
      <w:r w:rsidRPr="00A10FA3">
        <w:rPr>
          <w:rFonts w:ascii="Times New Roman" w:hAnsi="Times New Roman"/>
          <w:sz w:val="24"/>
          <w:szCs w:val="24"/>
        </w:rPr>
        <w:t>з попереднім очищенням покриття в міських умовах.</w:t>
      </w:r>
    </w:p>
    <w:p w:rsidR="00F71D07" w:rsidRPr="00A10FA3" w:rsidRDefault="00F71D07" w:rsidP="00F71D07">
      <w:pPr>
        <w:pStyle w:val="aa"/>
        <w:jc w:val="both"/>
        <w:rPr>
          <w:rFonts w:ascii="Times New Roman" w:hAnsi="Times New Roman"/>
          <w:sz w:val="24"/>
          <w:szCs w:val="24"/>
        </w:rPr>
      </w:pPr>
      <w:r w:rsidRPr="00A10FA3">
        <w:rPr>
          <w:rFonts w:ascii="Times New Roman" w:hAnsi="Times New Roman"/>
          <w:sz w:val="24"/>
          <w:szCs w:val="24"/>
        </w:rPr>
        <w:t>6.  Виконавець несе відповідальність за якість матеріалів, які він використовує для надання послуг</w:t>
      </w:r>
      <w:r>
        <w:rPr>
          <w:rFonts w:ascii="Times New Roman" w:hAnsi="Times New Roman"/>
          <w:sz w:val="24"/>
          <w:szCs w:val="24"/>
        </w:rPr>
        <w:t xml:space="preserve"> та повинен надати копії відповідних сертифікатів якості матеріалів, що будуть використані</w:t>
      </w:r>
      <w:r w:rsidRPr="00A10FA3">
        <w:rPr>
          <w:rFonts w:ascii="Times New Roman" w:hAnsi="Times New Roman"/>
          <w:sz w:val="24"/>
          <w:szCs w:val="24"/>
        </w:rPr>
        <w:t xml:space="preserve"> </w:t>
      </w:r>
      <w:r>
        <w:rPr>
          <w:rFonts w:ascii="Times New Roman" w:hAnsi="Times New Roman"/>
          <w:sz w:val="24"/>
          <w:szCs w:val="24"/>
        </w:rPr>
        <w:t xml:space="preserve">для надання послуг </w:t>
      </w:r>
      <w:r w:rsidRPr="00A10FA3">
        <w:rPr>
          <w:rFonts w:ascii="Times New Roman" w:hAnsi="Times New Roman"/>
          <w:sz w:val="24"/>
          <w:szCs w:val="24"/>
        </w:rPr>
        <w:t xml:space="preserve">в порядку передбаченому чинним законодавством. </w:t>
      </w:r>
    </w:p>
    <w:p w:rsidR="00F71D07" w:rsidRPr="00A10FA3" w:rsidRDefault="00F71D07" w:rsidP="00F71D07">
      <w:pPr>
        <w:pStyle w:val="aa"/>
        <w:jc w:val="both"/>
        <w:rPr>
          <w:rFonts w:ascii="Times New Roman" w:hAnsi="Times New Roman"/>
          <w:sz w:val="24"/>
          <w:szCs w:val="24"/>
        </w:rPr>
      </w:pPr>
      <w:r w:rsidRPr="00A10FA3">
        <w:rPr>
          <w:rFonts w:ascii="Times New Roman" w:hAnsi="Times New Roman"/>
          <w:sz w:val="24"/>
          <w:szCs w:val="24"/>
        </w:rPr>
        <w:t xml:space="preserve">7. Виконавець несе відповідальність за своєчасне проведення комплексу послуг по об’єктах в терміни, установлені договором. </w:t>
      </w:r>
    </w:p>
    <w:p w:rsidR="00F71D07" w:rsidRDefault="00F71D07" w:rsidP="00F71D07">
      <w:pPr>
        <w:pStyle w:val="aa"/>
        <w:jc w:val="both"/>
        <w:rPr>
          <w:rFonts w:ascii="Times New Roman" w:hAnsi="Times New Roman"/>
          <w:sz w:val="24"/>
          <w:szCs w:val="24"/>
        </w:rPr>
      </w:pPr>
      <w:r w:rsidRPr="00A10FA3">
        <w:rPr>
          <w:rFonts w:ascii="Times New Roman" w:hAnsi="Times New Roman"/>
          <w:sz w:val="24"/>
          <w:szCs w:val="24"/>
        </w:rPr>
        <w:t xml:space="preserve">8. Виконавець  повинен  приступити  до  виконання  робіт  </w:t>
      </w:r>
      <w:r>
        <w:rPr>
          <w:rFonts w:ascii="Times New Roman" w:hAnsi="Times New Roman"/>
          <w:sz w:val="24"/>
          <w:szCs w:val="24"/>
        </w:rPr>
        <w:t>не пізніше ніж 24 (двадцять чотири)</w:t>
      </w:r>
      <w:r w:rsidRPr="00DD146E">
        <w:rPr>
          <w:rFonts w:ascii="Times New Roman" w:hAnsi="Times New Roman"/>
          <w:sz w:val="24"/>
          <w:szCs w:val="24"/>
        </w:rPr>
        <w:t xml:space="preserve"> годин</w:t>
      </w:r>
      <w:r>
        <w:rPr>
          <w:rFonts w:ascii="Times New Roman" w:hAnsi="Times New Roman"/>
          <w:sz w:val="24"/>
          <w:szCs w:val="24"/>
        </w:rPr>
        <w:t>и</w:t>
      </w:r>
      <w:r w:rsidRPr="00DD146E">
        <w:rPr>
          <w:rFonts w:ascii="Times New Roman" w:hAnsi="Times New Roman"/>
          <w:sz w:val="24"/>
          <w:szCs w:val="24"/>
        </w:rPr>
        <w:t xml:space="preserve"> з</w:t>
      </w:r>
      <w:r w:rsidRPr="00A10FA3">
        <w:rPr>
          <w:rFonts w:ascii="Times New Roman" w:hAnsi="Times New Roman"/>
          <w:sz w:val="24"/>
          <w:szCs w:val="24"/>
        </w:rPr>
        <w:t xml:space="preserve">  дати   отримання  замовлення</w:t>
      </w:r>
      <w:r>
        <w:rPr>
          <w:rFonts w:ascii="Times New Roman" w:hAnsi="Times New Roman"/>
          <w:sz w:val="24"/>
          <w:szCs w:val="24"/>
        </w:rPr>
        <w:t xml:space="preserve"> від Замовника електронною поштою,</w:t>
      </w:r>
      <w:r w:rsidRPr="00DD146E">
        <w:rPr>
          <w:rFonts w:ascii="Times New Roman" w:hAnsi="Times New Roman"/>
          <w:sz w:val="24"/>
          <w:szCs w:val="24"/>
        </w:rPr>
        <w:t xml:space="preserve">  </w:t>
      </w:r>
      <w:r w:rsidRPr="00A10FA3">
        <w:rPr>
          <w:rFonts w:ascii="Times New Roman" w:hAnsi="Times New Roman"/>
          <w:sz w:val="24"/>
          <w:szCs w:val="24"/>
        </w:rPr>
        <w:t xml:space="preserve">у тому числі у вихідні,  передсвяткові  </w:t>
      </w:r>
      <w:r>
        <w:rPr>
          <w:rFonts w:ascii="Times New Roman" w:hAnsi="Times New Roman"/>
          <w:sz w:val="24"/>
          <w:szCs w:val="24"/>
        </w:rPr>
        <w:t>та святкові  дні за необхідніст</w:t>
      </w:r>
      <w:r w:rsidRPr="00A10FA3">
        <w:rPr>
          <w:rFonts w:ascii="Times New Roman" w:hAnsi="Times New Roman"/>
          <w:sz w:val="24"/>
          <w:szCs w:val="24"/>
        </w:rPr>
        <w:t xml:space="preserve">ю.  </w:t>
      </w:r>
    </w:p>
    <w:p w:rsidR="00F71D07" w:rsidRDefault="00F71D07" w:rsidP="00F71D07">
      <w:pPr>
        <w:pStyle w:val="aa"/>
        <w:jc w:val="both"/>
        <w:rPr>
          <w:rFonts w:ascii="Times New Roman" w:hAnsi="Times New Roman"/>
          <w:sz w:val="24"/>
          <w:szCs w:val="24"/>
        </w:rPr>
      </w:pPr>
      <w:r>
        <w:rPr>
          <w:rFonts w:ascii="Times New Roman" w:hAnsi="Times New Roman"/>
          <w:sz w:val="24"/>
          <w:szCs w:val="24"/>
        </w:rPr>
        <w:t>9.  Виконавець повинен мати виробничу базу на території Кіровоградської області або в м. Кропивницькому для оперативного реагування та виконання замовлень Замовника.</w:t>
      </w:r>
    </w:p>
    <w:p w:rsidR="00F71D07" w:rsidRPr="00A10FA3" w:rsidRDefault="00F71D07" w:rsidP="00F71D07">
      <w:pPr>
        <w:pStyle w:val="aa"/>
        <w:jc w:val="both"/>
        <w:rPr>
          <w:rFonts w:ascii="Times New Roman" w:hAnsi="Times New Roman"/>
          <w:sz w:val="24"/>
          <w:szCs w:val="24"/>
        </w:rPr>
      </w:pPr>
      <w:r>
        <w:rPr>
          <w:rFonts w:ascii="Times New Roman" w:hAnsi="Times New Roman"/>
          <w:sz w:val="24"/>
          <w:szCs w:val="24"/>
        </w:rPr>
        <w:t>10</w:t>
      </w:r>
      <w:r w:rsidRPr="00A10FA3">
        <w:rPr>
          <w:rFonts w:ascii="Times New Roman" w:hAnsi="Times New Roman"/>
          <w:sz w:val="24"/>
          <w:szCs w:val="24"/>
        </w:rPr>
        <w:t>. Виконавець повинен забезпечити належну організацію дорожнього руху в місцях надання послуг та нести матеріальну відповідальність за шкоду заподіяну третім особам внаслідок незабезпечення організації дорожнього руху в місцях надання послу</w:t>
      </w:r>
      <w:r>
        <w:rPr>
          <w:rFonts w:ascii="Times New Roman" w:hAnsi="Times New Roman"/>
          <w:sz w:val="24"/>
          <w:szCs w:val="24"/>
        </w:rPr>
        <w:t>г, а також  забезпечити погодження у відповідних підрозділах управління патрульної поліції в Кіровоградській області тимчасових схем організації дорожнього руху на період виконання робіт</w:t>
      </w:r>
      <w:r w:rsidRPr="00A10FA3">
        <w:rPr>
          <w:rFonts w:ascii="Times New Roman" w:hAnsi="Times New Roman"/>
          <w:sz w:val="24"/>
          <w:szCs w:val="24"/>
        </w:rPr>
        <w:t>.</w:t>
      </w:r>
    </w:p>
    <w:p w:rsidR="00F71D07" w:rsidRPr="00A10FA3" w:rsidRDefault="00F71D07" w:rsidP="00F71D07">
      <w:pPr>
        <w:pStyle w:val="aa"/>
        <w:jc w:val="both"/>
        <w:rPr>
          <w:rFonts w:ascii="Times New Roman" w:hAnsi="Times New Roman"/>
          <w:sz w:val="24"/>
          <w:szCs w:val="24"/>
        </w:rPr>
      </w:pPr>
      <w:r w:rsidRPr="00A10FA3">
        <w:rPr>
          <w:rFonts w:ascii="Times New Roman" w:hAnsi="Times New Roman"/>
          <w:sz w:val="24"/>
          <w:szCs w:val="24"/>
        </w:rPr>
        <w:t>1</w:t>
      </w:r>
      <w:r>
        <w:rPr>
          <w:rFonts w:ascii="Times New Roman" w:hAnsi="Times New Roman"/>
          <w:sz w:val="24"/>
          <w:szCs w:val="24"/>
        </w:rPr>
        <w:t>1</w:t>
      </w:r>
      <w:r w:rsidRPr="00A10FA3">
        <w:rPr>
          <w:rFonts w:ascii="Times New Roman" w:hAnsi="Times New Roman"/>
          <w:sz w:val="24"/>
          <w:szCs w:val="24"/>
        </w:rPr>
        <w:t>. Виконавець повинен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rsidR="00F71D07" w:rsidRPr="00A10FA3" w:rsidRDefault="00F71D07" w:rsidP="00F71D07">
      <w:pPr>
        <w:pStyle w:val="aa"/>
        <w:jc w:val="both"/>
        <w:rPr>
          <w:rFonts w:ascii="Times New Roman" w:hAnsi="Times New Roman"/>
          <w:sz w:val="24"/>
          <w:szCs w:val="24"/>
        </w:rPr>
      </w:pPr>
      <w:r>
        <w:rPr>
          <w:rFonts w:ascii="Times New Roman" w:hAnsi="Times New Roman"/>
          <w:sz w:val="24"/>
          <w:szCs w:val="24"/>
        </w:rPr>
        <w:t>12. Д</w:t>
      </w:r>
      <w:r w:rsidRPr="00A10FA3">
        <w:rPr>
          <w:rFonts w:ascii="Times New Roman" w:hAnsi="Times New Roman"/>
          <w:sz w:val="24"/>
          <w:szCs w:val="24"/>
        </w:rPr>
        <w:t>оговірна</w:t>
      </w:r>
      <w:r>
        <w:rPr>
          <w:rFonts w:ascii="Times New Roman" w:hAnsi="Times New Roman"/>
          <w:sz w:val="24"/>
          <w:szCs w:val="24"/>
        </w:rPr>
        <w:t xml:space="preserve"> </w:t>
      </w:r>
      <w:r w:rsidRPr="00A10FA3">
        <w:rPr>
          <w:rFonts w:ascii="Times New Roman" w:hAnsi="Times New Roman"/>
          <w:sz w:val="24"/>
          <w:szCs w:val="24"/>
        </w:rPr>
        <w:t>цін</w:t>
      </w:r>
      <w:r>
        <w:rPr>
          <w:rFonts w:ascii="Times New Roman" w:hAnsi="Times New Roman"/>
          <w:sz w:val="24"/>
          <w:szCs w:val="24"/>
          <w:lang w:val="ru-RU"/>
        </w:rPr>
        <w:t>а</w:t>
      </w:r>
      <w:r>
        <w:rPr>
          <w:rFonts w:ascii="Times New Roman" w:hAnsi="Times New Roman"/>
          <w:sz w:val="24"/>
          <w:szCs w:val="24"/>
        </w:rPr>
        <w:t xml:space="preserve"> </w:t>
      </w:r>
      <w:r w:rsidRPr="00A10FA3">
        <w:rPr>
          <w:rFonts w:ascii="Times New Roman" w:hAnsi="Times New Roman"/>
          <w:sz w:val="24"/>
          <w:szCs w:val="24"/>
        </w:rPr>
        <w:t>обов’язково</w:t>
      </w:r>
      <w:r>
        <w:rPr>
          <w:rFonts w:ascii="Times New Roman" w:hAnsi="Times New Roman"/>
          <w:sz w:val="24"/>
          <w:szCs w:val="24"/>
        </w:rPr>
        <w:t xml:space="preserve"> подається </w:t>
      </w:r>
      <w:r w:rsidRPr="00A10FA3">
        <w:rPr>
          <w:rFonts w:ascii="Times New Roman" w:hAnsi="Times New Roman"/>
          <w:sz w:val="24"/>
          <w:szCs w:val="24"/>
        </w:rPr>
        <w:t xml:space="preserve"> </w:t>
      </w:r>
      <w:r>
        <w:rPr>
          <w:rFonts w:ascii="Times New Roman" w:hAnsi="Times New Roman"/>
          <w:sz w:val="24"/>
          <w:szCs w:val="24"/>
        </w:rPr>
        <w:t xml:space="preserve">Учасником  в складі </w:t>
      </w:r>
      <w:r w:rsidRPr="00A10FA3">
        <w:rPr>
          <w:rFonts w:ascii="Times New Roman" w:hAnsi="Times New Roman"/>
          <w:sz w:val="24"/>
          <w:szCs w:val="24"/>
        </w:rPr>
        <w:t>тендерної пропозиції</w:t>
      </w:r>
      <w:r>
        <w:rPr>
          <w:rFonts w:ascii="Times New Roman" w:hAnsi="Times New Roman"/>
          <w:sz w:val="24"/>
          <w:szCs w:val="24"/>
        </w:rPr>
        <w:t xml:space="preserve">. До договірної ціни  входить кошторис та інші документи (розрахунки, обґрунтування, пояснення, відомості про ресурси, тощо). </w:t>
      </w:r>
      <w:r w:rsidRPr="00A10FA3">
        <w:rPr>
          <w:rFonts w:ascii="Times New Roman" w:hAnsi="Times New Roman"/>
          <w:sz w:val="24"/>
          <w:szCs w:val="24"/>
        </w:rPr>
        <w:t xml:space="preserve">Вартість послуг повинна бути визначена  згідно ДСТУ Б Д.1.1-1:2013 </w:t>
      </w:r>
      <w:r>
        <w:rPr>
          <w:rFonts w:ascii="Times New Roman" w:hAnsi="Times New Roman"/>
          <w:sz w:val="24"/>
          <w:szCs w:val="24"/>
        </w:rPr>
        <w:t>«Правила визначення вартості будівництва» зі змінами та додатками до нього</w:t>
      </w:r>
      <w:r w:rsidRPr="00A10FA3">
        <w:rPr>
          <w:rFonts w:ascii="Times New Roman" w:hAnsi="Times New Roman"/>
          <w:sz w:val="24"/>
          <w:szCs w:val="24"/>
        </w:rPr>
        <w:t>. 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w:t>
      </w:r>
    </w:p>
    <w:p w:rsidR="00F71D07" w:rsidRPr="00A10FA3" w:rsidRDefault="00F71D07" w:rsidP="00F71D07">
      <w:pPr>
        <w:pStyle w:val="aa"/>
        <w:jc w:val="both"/>
        <w:rPr>
          <w:rFonts w:ascii="Times New Roman" w:hAnsi="Times New Roman"/>
          <w:sz w:val="24"/>
          <w:szCs w:val="24"/>
        </w:rPr>
      </w:pPr>
      <w:r>
        <w:rPr>
          <w:rFonts w:ascii="Times New Roman" w:hAnsi="Times New Roman"/>
          <w:sz w:val="24"/>
          <w:szCs w:val="24"/>
        </w:rPr>
        <w:t>13</w:t>
      </w:r>
      <w:r w:rsidRPr="00A10FA3">
        <w:rPr>
          <w:rFonts w:ascii="Times New Roman" w:hAnsi="Times New Roman"/>
          <w:sz w:val="24"/>
          <w:szCs w:val="24"/>
        </w:rPr>
        <w:t xml:space="preserve">. Виконавець повинен дотримуватися державних стандартів, норм, правил техніки безпеки, охорони праці, пожежної безпеки, безпеки дорожнього руху, санітарно - гігієнічних вимог при наданні послуг в населених пунктах, Правил благоустрою території міста </w:t>
      </w:r>
      <w:r>
        <w:rPr>
          <w:rFonts w:ascii="Times New Roman" w:hAnsi="Times New Roman"/>
          <w:sz w:val="24"/>
          <w:szCs w:val="24"/>
        </w:rPr>
        <w:t>Кропивницький</w:t>
      </w:r>
      <w:r w:rsidRPr="00A10FA3">
        <w:rPr>
          <w:rFonts w:ascii="Times New Roman" w:hAnsi="Times New Roman"/>
          <w:sz w:val="24"/>
          <w:szCs w:val="24"/>
        </w:rPr>
        <w:t xml:space="preserve">, використовувати обладнання та прилади, які не спричиняють шкоди довкіллю і забруднення навколишнього середовища. </w:t>
      </w:r>
    </w:p>
    <w:p w:rsidR="00F71D07" w:rsidRPr="00A10FA3" w:rsidRDefault="00F71D07" w:rsidP="00F71D07">
      <w:pPr>
        <w:pStyle w:val="aa"/>
        <w:jc w:val="both"/>
        <w:rPr>
          <w:rFonts w:ascii="Times New Roman" w:hAnsi="Times New Roman"/>
          <w:sz w:val="24"/>
          <w:szCs w:val="24"/>
        </w:rPr>
      </w:pPr>
      <w:r w:rsidRPr="00A10FA3">
        <w:rPr>
          <w:rFonts w:ascii="Times New Roman" w:hAnsi="Times New Roman"/>
          <w:sz w:val="24"/>
          <w:szCs w:val="24"/>
        </w:rPr>
        <w:lastRenderedPageBreak/>
        <w:t>1</w:t>
      </w:r>
      <w:r>
        <w:rPr>
          <w:rFonts w:ascii="Times New Roman" w:hAnsi="Times New Roman"/>
          <w:sz w:val="24"/>
          <w:szCs w:val="24"/>
        </w:rPr>
        <w:t>4</w:t>
      </w:r>
      <w:r w:rsidRPr="00A10FA3">
        <w:rPr>
          <w:rFonts w:ascii="Times New Roman" w:hAnsi="Times New Roman"/>
          <w:sz w:val="24"/>
          <w:szCs w:val="24"/>
        </w:rPr>
        <w:t>. Послуги надаються згідно встановлених стандартів, будівельних норм та правил.</w:t>
      </w:r>
    </w:p>
    <w:p w:rsidR="00F71D07" w:rsidRPr="00A10FA3" w:rsidRDefault="00F71D07" w:rsidP="00F71D07">
      <w:pPr>
        <w:pStyle w:val="aa"/>
        <w:jc w:val="both"/>
        <w:rPr>
          <w:rFonts w:ascii="Times New Roman" w:hAnsi="Times New Roman"/>
          <w:sz w:val="24"/>
          <w:szCs w:val="24"/>
        </w:rPr>
      </w:pPr>
      <w:r>
        <w:rPr>
          <w:rFonts w:ascii="Times New Roman" w:hAnsi="Times New Roman"/>
          <w:sz w:val="24"/>
          <w:szCs w:val="24"/>
        </w:rPr>
        <w:t>15</w:t>
      </w:r>
      <w:r w:rsidRPr="00A10FA3">
        <w:rPr>
          <w:rFonts w:ascii="Times New Roman" w:hAnsi="Times New Roman"/>
          <w:sz w:val="24"/>
          <w:szCs w:val="24"/>
        </w:rPr>
        <w:t>. Якість наданих послуг повинна гарантуватися згідно вимог чинного законодавства.</w:t>
      </w:r>
    </w:p>
    <w:p w:rsidR="00F71D07" w:rsidRPr="00A10FA3" w:rsidRDefault="00F71D07" w:rsidP="00F71D07">
      <w:pPr>
        <w:pStyle w:val="aa"/>
        <w:jc w:val="both"/>
        <w:rPr>
          <w:rFonts w:ascii="Times New Roman" w:hAnsi="Times New Roman"/>
          <w:sz w:val="24"/>
          <w:szCs w:val="24"/>
        </w:rPr>
      </w:pPr>
      <w:r>
        <w:rPr>
          <w:rFonts w:ascii="Times New Roman" w:hAnsi="Times New Roman"/>
          <w:sz w:val="24"/>
          <w:szCs w:val="24"/>
        </w:rPr>
        <w:t>16</w:t>
      </w:r>
      <w:r w:rsidRPr="00A10FA3">
        <w:rPr>
          <w:rFonts w:ascii="Times New Roman" w:hAnsi="Times New Roman"/>
          <w:sz w:val="24"/>
          <w:szCs w:val="24"/>
        </w:rPr>
        <w:t>. Відповідальність за якість та своєчасне надання послуг несе Виконавець послуг відповідно законодавства.</w:t>
      </w:r>
    </w:p>
    <w:p w:rsidR="00F71D07" w:rsidRDefault="00F71D07" w:rsidP="00F71D07">
      <w:pPr>
        <w:pStyle w:val="aa"/>
        <w:jc w:val="both"/>
        <w:rPr>
          <w:rFonts w:ascii="Times New Roman" w:hAnsi="Times New Roman"/>
          <w:sz w:val="24"/>
          <w:szCs w:val="24"/>
        </w:rPr>
      </w:pPr>
      <w:r>
        <w:rPr>
          <w:rFonts w:ascii="Times New Roman" w:hAnsi="Times New Roman"/>
          <w:sz w:val="24"/>
          <w:szCs w:val="24"/>
        </w:rPr>
        <w:t>17</w:t>
      </w:r>
      <w:r w:rsidRPr="00A10FA3">
        <w:rPr>
          <w:rFonts w:ascii="Times New Roman" w:hAnsi="Times New Roman"/>
          <w:sz w:val="24"/>
          <w:szCs w:val="24"/>
        </w:rPr>
        <w:t>. Кількість та види робіт, що входять до складу Послуги, можуть коригуватися в межах суми договор</w:t>
      </w:r>
      <w:r>
        <w:rPr>
          <w:rFonts w:ascii="Times New Roman" w:hAnsi="Times New Roman"/>
          <w:sz w:val="24"/>
          <w:szCs w:val="24"/>
        </w:rPr>
        <w:t>у</w:t>
      </w:r>
      <w:r w:rsidRPr="00A10FA3">
        <w:rPr>
          <w:rFonts w:ascii="Times New Roman" w:hAnsi="Times New Roman"/>
          <w:sz w:val="24"/>
          <w:szCs w:val="24"/>
        </w:rPr>
        <w:t>.</w:t>
      </w:r>
    </w:p>
    <w:p w:rsidR="00F71D07" w:rsidRPr="001F6A8D" w:rsidRDefault="00F71D07" w:rsidP="00F71D07">
      <w:pPr>
        <w:pStyle w:val="aa"/>
        <w:jc w:val="both"/>
        <w:rPr>
          <w:rFonts w:ascii="Times New Roman" w:hAnsi="Times New Roman"/>
          <w:bCs/>
          <w:sz w:val="24"/>
          <w:szCs w:val="24"/>
        </w:rPr>
      </w:pPr>
      <w:r>
        <w:rPr>
          <w:rFonts w:ascii="Times New Roman" w:hAnsi="Times New Roman"/>
          <w:sz w:val="24"/>
          <w:szCs w:val="24"/>
        </w:rPr>
        <w:t xml:space="preserve">18. Виконавець </w:t>
      </w:r>
      <w:r w:rsidRPr="001047FA">
        <w:rPr>
          <w:rFonts w:ascii="Times New Roman" w:hAnsi="Times New Roman"/>
          <w:sz w:val="24"/>
          <w:szCs w:val="24"/>
        </w:rPr>
        <w:t xml:space="preserve">надає гарантійний термін на розмітку протягом 6 (шести) місяців  згідно </w:t>
      </w:r>
      <w:r>
        <w:rPr>
          <w:rFonts w:ascii="Times New Roman" w:hAnsi="Times New Roman"/>
          <w:sz w:val="24"/>
          <w:szCs w:val="24"/>
        </w:rPr>
        <w:t xml:space="preserve">з </w:t>
      </w:r>
      <w:r w:rsidRPr="001047FA">
        <w:rPr>
          <w:rFonts w:ascii="Times New Roman" w:hAnsi="Times New Roman"/>
          <w:sz w:val="24"/>
          <w:szCs w:val="24"/>
        </w:rPr>
        <w:t>ДСТУ 2587:2010</w:t>
      </w:r>
      <w:r>
        <w:rPr>
          <w:rFonts w:ascii="Times New Roman" w:hAnsi="Times New Roman"/>
          <w:sz w:val="24"/>
          <w:szCs w:val="24"/>
        </w:rPr>
        <w:t>.</w:t>
      </w:r>
    </w:p>
    <w:p w:rsidR="00F71D07" w:rsidRDefault="00F71D07" w:rsidP="00F71D07">
      <w:pPr>
        <w:widowControl w:val="0"/>
        <w:spacing w:after="0" w:line="240" w:lineRule="auto"/>
        <w:contextualSpacing/>
        <w:rPr>
          <w:rFonts w:ascii="Times New Roman" w:hAnsi="Times New Roman"/>
          <w:b/>
          <w:bCs/>
          <w:sz w:val="24"/>
          <w:szCs w:val="24"/>
        </w:rPr>
      </w:pPr>
    </w:p>
    <w:p w:rsidR="00F71D07" w:rsidRPr="005F0F45" w:rsidRDefault="00F71D07" w:rsidP="00F71D07">
      <w:pPr>
        <w:autoSpaceDE w:val="0"/>
        <w:spacing w:after="0" w:line="240" w:lineRule="auto"/>
        <w:jc w:val="right"/>
        <w:rPr>
          <w:rFonts w:ascii="Times New Roman" w:hAnsi="Times New Roman"/>
          <w:b/>
          <w:sz w:val="24"/>
          <w:szCs w:val="24"/>
          <w:shd w:val="clear" w:color="auto" w:fill="FFFFFF"/>
        </w:rPr>
      </w:pPr>
      <w:r w:rsidRPr="005F0F45">
        <w:rPr>
          <w:rFonts w:ascii="Times New Roman" w:hAnsi="Times New Roman"/>
          <w:b/>
          <w:sz w:val="24"/>
          <w:szCs w:val="24"/>
          <w:shd w:val="clear" w:color="auto" w:fill="FFFFFF"/>
        </w:rPr>
        <w:t>Таблиця 1.</w:t>
      </w:r>
    </w:p>
    <w:p w:rsidR="00F71D07" w:rsidRPr="005F0F45" w:rsidRDefault="00F71D07" w:rsidP="00F71D07">
      <w:pPr>
        <w:autoSpaceDE w:val="0"/>
        <w:spacing w:after="0" w:line="240" w:lineRule="auto"/>
        <w:jc w:val="right"/>
        <w:rPr>
          <w:rFonts w:ascii="Times New Roman" w:hAnsi="Times New Roman"/>
          <w:b/>
          <w:sz w:val="24"/>
          <w:szCs w:val="24"/>
          <w:shd w:val="clear" w:color="auto" w:fill="FFFFFF"/>
        </w:rPr>
      </w:pPr>
    </w:p>
    <w:tbl>
      <w:tblPr>
        <w:tblW w:w="10092" w:type="dxa"/>
        <w:tblInd w:w="-127" w:type="dxa"/>
        <w:tblLayout w:type="fixed"/>
        <w:tblCellMar>
          <w:left w:w="0" w:type="dxa"/>
          <w:right w:w="0" w:type="dxa"/>
        </w:tblCellMar>
        <w:tblLook w:val="0000" w:firstRow="0" w:lastRow="0" w:firstColumn="0" w:lastColumn="0" w:noHBand="0" w:noVBand="0"/>
      </w:tblPr>
      <w:tblGrid>
        <w:gridCol w:w="598"/>
        <w:gridCol w:w="6207"/>
        <w:gridCol w:w="1275"/>
        <w:gridCol w:w="1701"/>
        <w:gridCol w:w="311"/>
      </w:tblGrid>
      <w:tr w:rsidR="00F71D07" w:rsidRPr="005F0F45" w:rsidTr="00EE2BB4">
        <w:trPr>
          <w:trHeight w:val="50"/>
        </w:trPr>
        <w:tc>
          <w:tcPr>
            <w:tcW w:w="598" w:type="dxa"/>
            <w:tcBorders>
              <w:top w:val="single" w:sz="12" w:space="0" w:color="auto"/>
              <w:left w:val="single" w:sz="12" w:space="0" w:color="auto"/>
              <w:bottom w:val="single" w:sz="12" w:space="0" w:color="auto"/>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b/>
                <w:spacing w:val="-3"/>
                <w:sz w:val="24"/>
                <w:szCs w:val="24"/>
              </w:rPr>
            </w:pPr>
            <w:r w:rsidRPr="005F0F45">
              <w:rPr>
                <w:rFonts w:ascii="Times New Roman" w:hAnsi="Times New Roman"/>
                <w:b/>
                <w:spacing w:val="-3"/>
                <w:sz w:val="24"/>
                <w:szCs w:val="24"/>
              </w:rPr>
              <w:t>№</w:t>
            </w:r>
          </w:p>
          <w:p w:rsidR="00F71D07" w:rsidRPr="005F0F45" w:rsidRDefault="00F71D07" w:rsidP="00EE2BB4">
            <w:pPr>
              <w:keepLines/>
              <w:autoSpaceDE w:val="0"/>
              <w:spacing w:after="0" w:line="240" w:lineRule="auto"/>
              <w:jc w:val="center"/>
              <w:rPr>
                <w:rFonts w:ascii="Times New Roman" w:hAnsi="Times New Roman"/>
                <w:b/>
                <w:spacing w:val="-3"/>
                <w:sz w:val="24"/>
                <w:szCs w:val="24"/>
              </w:rPr>
            </w:pPr>
            <w:r w:rsidRPr="005F0F45">
              <w:rPr>
                <w:rFonts w:ascii="Times New Roman" w:hAnsi="Times New Roman"/>
                <w:b/>
                <w:spacing w:val="-3"/>
                <w:sz w:val="24"/>
                <w:szCs w:val="24"/>
              </w:rPr>
              <w:t>п/п</w:t>
            </w:r>
          </w:p>
        </w:tc>
        <w:tc>
          <w:tcPr>
            <w:tcW w:w="6207" w:type="dxa"/>
            <w:tcBorders>
              <w:top w:val="single" w:sz="12" w:space="0" w:color="000000"/>
              <w:left w:val="single" w:sz="12" w:space="0" w:color="auto"/>
              <w:bottom w:val="single" w:sz="12" w:space="0" w:color="auto"/>
              <w:right w:val="single" w:sz="12" w:space="0" w:color="auto"/>
            </w:tcBorders>
            <w:shd w:val="clear" w:color="auto" w:fill="auto"/>
            <w:vAlign w:val="center"/>
          </w:tcPr>
          <w:p w:rsidR="00F71D07" w:rsidRPr="005F0F45" w:rsidRDefault="00F71D07" w:rsidP="00EE2BB4">
            <w:pPr>
              <w:keepLines/>
              <w:autoSpaceDE w:val="0"/>
              <w:spacing w:after="0" w:line="240" w:lineRule="auto"/>
              <w:jc w:val="center"/>
              <w:rPr>
                <w:rFonts w:ascii="Times New Roman" w:hAnsi="Times New Roman"/>
                <w:b/>
                <w:spacing w:val="-3"/>
                <w:sz w:val="24"/>
                <w:szCs w:val="24"/>
              </w:rPr>
            </w:pPr>
            <w:r w:rsidRPr="005F0F45">
              <w:rPr>
                <w:rFonts w:ascii="Times New Roman" w:hAnsi="Times New Roman"/>
                <w:b/>
                <w:spacing w:val="-3"/>
                <w:sz w:val="24"/>
                <w:szCs w:val="24"/>
              </w:rPr>
              <w:t>Найменування робіт</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b/>
                <w:spacing w:val="-3"/>
                <w:sz w:val="24"/>
                <w:szCs w:val="24"/>
              </w:rPr>
            </w:pPr>
            <w:r w:rsidRPr="005F0F45">
              <w:rPr>
                <w:rFonts w:ascii="Times New Roman" w:hAnsi="Times New Roman"/>
                <w:b/>
                <w:spacing w:val="-3"/>
                <w:sz w:val="24"/>
                <w:szCs w:val="24"/>
              </w:rPr>
              <w:t>Одиниця</w:t>
            </w:r>
          </w:p>
          <w:p w:rsidR="00F71D07" w:rsidRPr="005F0F45" w:rsidRDefault="00F71D07" w:rsidP="00EE2BB4">
            <w:pPr>
              <w:keepLines/>
              <w:autoSpaceDE w:val="0"/>
              <w:spacing w:after="0" w:line="240" w:lineRule="auto"/>
              <w:jc w:val="center"/>
              <w:rPr>
                <w:rFonts w:ascii="Times New Roman" w:hAnsi="Times New Roman"/>
                <w:b/>
                <w:spacing w:val="-3"/>
                <w:sz w:val="24"/>
                <w:szCs w:val="24"/>
              </w:rPr>
            </w:pPr>
            <w:r w:rsidRPr="005F0F45">
              <w:rPr>
                <w:rFonts w:ascii="Times New Roman" w:hAnsi="Times New Roman"/>
                <w:b/>
                <w:spacing w:val="-3"/>
                <w:sz w:val="24"/>
                <w:szCs w:val="24"/>
              </w:rPr>
              <w:t>виміру</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F71D07" w:rsidRPr="005F0F45" w:rsidRDefault="00F71D07" w:rsidP="00EE2BB4">
            <w:pPr>
              <w:keepLines/>
              <w:autoSpaceDE w:val="0"/>
              <w:spacing w:after="0" w:line="240" w:lineRule="auto"/>
              <w:jc w:val="center"/>
              <w:rPr>
                <w:rFonts w:ascii="Times New Roman" w:hAnsi="Times New Roman"/>
                <w:b/>
                <w:sz w:val="24"/>
                <w:szCs w:val="24"/>
              </w:rPr>
            </w:pPr>
            <w:r w:rsidRPr="005F0F45">
              <w:rPr>
                <w:rFonts w:ascii="Times New Roman" w:hAnsi="Times New Roman"/>
                <w:b/>
                <w:spacing w:val="-3"/>
                <w:sz w:val="24"/>
                <w:szCs w:val="24"/>
              </w:rPr>
              <w:t>Кількість</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50"/>
        </w:trPr>
        <w:tc>
          <w:tcPr>
            <w:tcW w:w="598" w:type="dxa"/>
            <w:tcBorders>
              <w:top w:val="single" w:sz="12" w:space="0" w:color="auto"/>
              <w:left w:val="single" w:sz="12" w:space="0" w:color="auto"/>
              <w:bottom w:val="single" w:sz="12" w:space="0" w:color="auto"/>
              <w:right w:val="single" w:sz="12" w:space="0" w:color="auto"/>
            </w:tcBorders>
            <w:shd w:val="clear" w:color="auto" w:fill="auto"/>
            <w:vAlign w:val="center"/>
          </w:tcPr>
          <w:p w:rsidR="00F71D07" w:rsidRPr="005F0F45" w:rsidRDefault="00F71D07" w:rsidP="00EE2BB4">
            <w:pPr>
              <w:keepLines/>
              <w:autoSpaceDE w:val="0"/>
              <w:spacing w:after="0" w:line="240" w:lineRule="auto"/>
              <w:jc w:val="center"/>
              <w:rPr>
                <w:rFonts w:ascii="Times New Roman" w:hAnsi="Times New Roman"/>
                <w:b/>
                <w:spacing w:val="-3"/>
                <w:sz w:val="24"/>
                <w:szCs w:val="24"/>
              </w:rPr>
            </w:pPr>
            <w:r w:rsidRPr="005F0F45">
              <w:rPr>
                <w:rFonts w:ascii="Times New Roman" w:hAnsi="Times New Roman"/>
                <w:b/>
                <w:spacing w:val="-3"/>
                <w:sz w:val="24"/>
                <w:szCs w:val="24"/>
              </w:rPr>
              <w:t>1</w:t>
            </w:r>
          </w:p>
        </w:tc>
        <w:tc>
          <w:tcPr>
            <w:tcW w:w="6207" w:type="dxa"/>
            <w:tcBorders>
              <w:top w:val="single" w:sz="12" w:space="0" w:color="auto"/>
              <w:left w:val="single" w:sz="12" w:space="0" w:color="auto"/>
              <w:bottom w:val="single" w:sz="12" w:space="0" w:color="auto"/>
              <w:right w:val="single" w:sz="12" w:space="0" w:color="auto"/>
            </w:tcBorders>
            <w:shd w:val="clear" w:color="auto" w:fill="auto"/>
            <w:vAlign w:val="center"/>
          </w:tcPr>
          <w:p w:rsidR="00F71D07" w:rsidRPr="005F0F45" w:rsidRDefault="00F71D07" w:rsidP="00EE2BB4">
            <w:pPr>
              <w:keepLines/>
              <w:autoSpaceDE w:val="0"/>
              <w:autoSpaceDN w:val="0"/>
              <w:spacing w:after="0" w:line="240" w:lineRule="auto"/>
              <w:ind w:left="117"/>
              <w:jc w:val="center"/>
              <w:rPr>
                <w:rFonts w:ascii="Times New Roman" w:hAnsi="Times New Roman"/>
                <w:b/>
                <w:spacing w:val="-3"/>
                <w:sz w:val="24"/>
                <w:szCs w:val="24"/>
              </w:rPr>
            </w:pPr>
            <w:r w:rsidRPr="005F0F45">
              <w:rPr>
                <w:rFonts w:ascii="Times New Roman" w:hAnsi="Times New Roman"/>
                <w:b/>
                <w:spacing w:val="-3"/>
                <w:sz w:val="24"/>
                <w:szCs w:val="24"/>
              </w:rPr>
              <w:t>2</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F71D07" w:rsidRPr="005F0F45" w:rsidRDefault="00F71D07" w:rsidP="00EE2BB4">
            <w:pPr>
              <w:keepLines/>
              <w:autoSpaceDE w:val="0"/>
              <w:spacing w:after="0" w:line="240" w:lineRule="auto"/>
              <w:jc w:val="center"/>
              <w:rPr>
                <w:rFonts w:ascii="Times New Roman" w:hAnsi="Times New Roman"/>
                <w:b/>
                <w:spacing w:val="-3"/>
                <w:sz w:val="24"/>
                <w:szCs w:val="24"/>
              </w:rPr>
            </w:pPr>
            <w:r w:rsidRPr="005F0F45">
              <w:rPr>
                <w:rFonts w:ascii="Times New Roman" w:hAnsi="Times New Roman"/>
                <w:b/>
                <w:spacing w:val="-3"/>
                <w:sz w:val="24"/>
                <w:szCs w:val="24"/>
              </w:rPr>
              <w:t>3</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F71D07" w:rsidRPr="005F0F45" w:rsidRDefault="00F71D07" w:rsidP="00EE2BB4">
            <w:pPr>
              <w:keepLines/>
              <w:autoSpaceDE w:val="0"/>
              <w:spacing w:after="0" w:line="240" w:lineRule="auto"/>
              <w:jc w:val="center"/>
              <w:rPr>
                <w:rFonts w:ascii="Times New Roman" w:hAnsi="Times New Roman"/>
                <w:b/>
                <w:spacing w:val="-3"/>
                <w:sz w:val="24"/>
                <w:szCs w:val="24"/>
              </w:rPr>
            </w:pPr>
            <w:r w:rsidRPr="005F0F45">
              <w:rPr>
                <w:rFonts w:ascii="Times New Roman" w:hAnsi="Times New Roman"/>
                <w:b/>
                <w:spacing w:val="-3"/>
                <w:sz w:val="24"/>
                <w:szCs w:val="24"/>
              </w:rPr>
              <w:t>4</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12" w:space="0" w:color="auto"/>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1</w:t>
            </w:r>
          </w:p>
        </w:tc>
        <w:tc>
          <w:tcPr>
            <w:tcW w:w="6207" w:type="dxa"/>
            <w:tcBorders>
              <w:top w:val="single" w:sz="12" w:space="0" w:color="auto"/>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Розмічання (</w:t>
            </w:r>
            <w:proofErr w:type="spellStart"/>
            <w:r w:rsidRPr="005F0F45">
              <w:rPr>
                <w:rFonts w:ascii="Times New Roman" w:hAnsi="Times New Roman"/>
                <w:spacing w:val="-3"/>
                <w:sz w:val="24"/>
                <w:szCs w:val="24"/>
              </w:rPr>
              <w:t>точкування</w:t>
            </w:r>
            <w:proofErr w:type="spellEnd"/>
            <w:r w:rsidRPr="005F0F45">
              <w:rPr>
                <w:rFonts w:ascii="Times New Roman" w:hAnsi="Times New Roman"/>
                <w:spacing w:val="-3"/>
                <w:sz w:val="24"/>
                <w:szCs w:val="24"/>
              </w:rPr>
              <w:t>) покриття автомобільної дороги</w:t>
            </w:r>
          </w:p>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вручну перед нанесенням ліній горизонтальної</w:t>
            </w:r>
          </w:p>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Pr>
                <w:rFonts w:ascii="Times New Roman" w:hAnsi="Times New Roman"/>
                <w:spacing w:val="-3"/>
                <w:sz w:val="24"/>
                <w:szCs w:val="24"/>
              </w:rPr>
              <w:t xml:space="preserve">дорожньої розмітки </w:t>
            </w:r>
          </w:p>
        </w:tc>
        <w:tc>
          <w:tcPr>
            <w:tcW w:w="1275" w:type="dxa"/>
            <w:tcBorders>
              <w:top w:val="single" w:sz="12" w:space="0" w:color="auto"/>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км</w:t>
            </w:r>
          </w:p>
        </w:tc>
        <w:tc>
          <w:tcPr>
            <w:tcW w:w="1701" w:type="dxa"/>
            <w:tcBorders>
              <w:top w:val="single" w:sz="12" w:space="0" w:color="auto"/>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pacing w:val="-3"/>
                <w:sz w:val="24"/>
                <w:szCs w:val="24"/>
              </w:rPr>
              <w:t>48,48359</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2</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Влаштування горизонтальної дорожньої розмітки 1.1,</w:t>
            </w:r>
          </w:p>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 xml:space="preserve">шириною </w:t>
            </w:r>
            <w:r>
              <w:rPr>
                <w:rFonts w:ascii="Times New Roman" w:hAnsi="Times New Roman"/>
                <w:spacing w:val="-3"/>
                <w:sz w:val="24"/>
                <w:szCs w:val="24"/>
              </w:rPr>
              <w:t xml:space="preserve">0,15 м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км</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6,92408</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3</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Влаштування горизонтальної дорожньої розмітки 1.3,</w:t>
            </w:r>
          </w:p>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Pr>
                <w:rFonts w:ascii="Times New Roman" w:hAnsi="Times New Roman"/>
                <w:spacing w:val="-3"/>
                <w:sz w:val="24"/>
                <w:szCs w:val="24"/>
              </w:rPr>
              <w:t xml:space="preserve">шириною 0,15 </w:t>
            </w:r>
            <w:r w:rsidRPr="005F0F45">
              <w:rPr>
                <w:rFonts w:ascii="Times New Roman" w:hAnsi="Times New Roman"/>
                <w:spacing w:val="-3"/>
                <w:sz w:val="24"/>
                <w:szCs w:val="24"/>
              </w:rPr>
              <w:t>м</w:t>
            </w:r>
            <w:r>
              <w:rPr>
                <w:rFonts w:ascii="Times New Roman" w:hAnsi="Times New Roman"/>
                <w:spacing w:val="-3"/>
                <w:sz w:val="24"/>
                <w:szCs w:val="24"/>
              </w:rPr>
              <w:t>.</w:t>
            </w:r>
            <w:r w:rsidRPr="005F0F45">
              <w:rPr>
                <w:rFonts w:ascii="Times New Roman" w:hAnsi="Times New Roman"/>
                <w:spacing w:val="-3"/>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км</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13,45425</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4</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Влаштування горизонтальної дорожньої розмітки 1.5,</w:t>
            </w:r>
          </w:p>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Pr>
                <w:rFonts w:ascii="Times New Roman" w:hAnsi="Times New Roman"/>
                <w:spacing w:val="-3"/>
                <w:sz w:val="24"/>
                <w:szCs w:val="24"/>
              </w:rPr>
              <w:t xml:space="preserve">шириною 0,15 </w:t>
            </w:r>
            <w:r w:rsidRPr="005F0F45">
              <w:rPr>
                <w:rFonts w:ascii="Times New Roman" w:hAnsi="Times New Roman"/>
                <w:spacing w:val="-3"/>
                <w:sz w:val="24"/>
                <w:szCs w:val="24"/>
              </w:rPr>
              <w:t>м</w:t>
            </w:r>
            <w:r>
              <w:rPr>
                <w:rFonts w:ascii="Times New Roman" w:hAnsi="Times New Roman"/>
                <w:spacing w:val="-3"/>
                <w:sz w:val="24"/>
                <w:szCs w:val="24"/>
              </w:rPr>
              <w:t>.</w:t>
            </w:r>
            <w:r w:rsidRPr="005F0F45">
              <w:rPr>
                <w:rFonts w:ascii="Times New Roman" w:hAnsi="Times New Roman"/>
                <w:spacing w:val="-3"/>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км</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18,4648</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5</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Влаштування горизонтальної дорожньої розмітки 1.6,</w:t>
            </w:r>
          </w:p>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Pr>
                <w:rFonts w:ascii="Times New Roman" w:hAnsi="Times New Roman"/>
                <w:spacing w:val="-3"/>
                <w:sz w:val="24"/>
                <w:szCs w:val="24"/>
              </w:rPr>
              <w:t>шириною 0,15м.</w:t>
            </w:r>
            <w:r w:rsidRPr="005F0F45">
              <w:rPr>
                <w:rFonts w:ascii="Times New Roman" w:hAnsi="Times New Roman"/>
                <w:spacing w:val="-3"/>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км</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8,10239</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6</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Влаштування горизонтальної дорожньої розмітки 1.7,</w:t>
            </w:r>
          </w:p>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 xml:space="preserve">шириною </w:t>
            </w:r>
            <w:r>
              <w:rPr>
                <w:rFonts w:ascii="Times New Roman" w:hAnsi="Times New Roman"/>
                <w:spacing w:val="-3"/>
                <w:sz w:val="24"/>
                <w:szCs w:val="24"/>
              </w:rPr>
              <w:t xml:space="preserve">0,10 </w:t>
            </w:r>
            <w:r w:rsidRPr="005F0F45">
              <w:rPr>
                <w:rFonts w:ascii="Times New Roman" w:hAnsi="Times New Roman"/>
                <w:spacing w:val="-3"/>
                <w:sz w:val="24"/>
                <w:szCs w:val="24"/>
              </w:rPr>
              <w:t>м</w:t>
            </w:r>
            <w:r>
              <w:rPr>
                <w:rFonts w:ascii="Times New Roman" w:hAnsi="Times New Roman"/>
                <w:spacing w:val="-3"/>
                <w:sz w:val="24"/>
                <w:szCs w:val="24"/>
              </w:rPr>
              <w:t>.</w:t>
            </w:r>
            <w:r w:rsidRPr="005F0F45">
              <w:rPr>
                <w:rFonts w:ascii="Times New Roman" w:hAnsi="Times New Roman"/>
                <w:spacing w:val="-3"/>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км</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0,2856</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7</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Влаштування горизонтальної дорожньої розмітки 1.8,</w:t>
            </w:r>
          </w:p>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Pr>
                <w:rFonts w:ascii="Times New Roman" w:hAnsi="Times New Roman"/>
                <w:spacing w:val="-3"/>
                <w:sz w:val="24"/>
                <w:szCs w:val="24"/>
              </w:rPr>
              <w:t xml:space="preserve">шириною 0,20 </w:t>
            </w:r>
            <w:r w:rsidRPr="005F0F45">
              <w:rPr>
                <w:rFonts w:ascii="Times New Roman" w:hAnsi="Times New Roman"/>
                <w:spacing w:val="-3"/>
                <w:sz w:val="24"/>
                <w:szCs w:val="24"/>
              </w:rPr>
              <w:t>м</w:t>
            </w:r>
            <w:r>
              <w:rPr>
                <w:rFonts w:ascii="Times New Roman" w:hAnsi="Times New Roman"/>
                <w:spacing w:val="-3"/>
                <w:sz w:val="24"/>
                <w:szCs w:val="24"/>
              </w:rPr>
              <w:t>.</w:t>
            </w:r>
            <w:r w:rsidRPr="005F0F45">
              <w:rPr>
                <w:rFonts w:ascii="Times New Roman" w:hAnsi="Times New Roman"/>
                <w:spacing w:val="-3"/>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км</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0,98114</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8</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Влаштування горизонтальної дорожньої розмітки 1.11,</w:t>
            </w:r>
          </w:p>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 xml:space="preserve">шириною </w:t>
            </w:r>
            <w:r>
              <w:rPr>
                <w:rFonts w:ascii="Times New Roman" w:hAnsi="Times New Roman"/>
                <w:spacing w:val="-3"/>
                <w:sz w:val="24"/>
                <w:szCs w:val="24"/>
              </w:rPr>
              <w:t>0,15м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км</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0,27133</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Pr>
                <w:rFonts w:ascii="Times New Roman" w:hAnsi="Times New Roman"/>
                <w:spacing w:val="-3"/>
                <w:sz w:val="24"/>
                <w:szCs w:val="24"/>
              </w:rPr>
              <w:t>9</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 xml:space="preserve">Влаштування горизонтальної дорожньої розмітки 1.12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DA38AB">
              <w:rPr>
                <w:rFonts w:ascii="Times New Roman" w:hAnsi="Times New Roman"/>
                <w:spacing w:val="-3"/>
                <w:sz w:val="24"/>
                <w:szCs w:val="24"/>
              </w:rPr>
              <w:t>м2</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Pr>
                <w:rFonts w:ascii="Times New Roman" w:hAnsi="Times New Roman"/>
                <w:spacing w:val="-3"/>
                <w:sz w:val="24"/>
                <w:szCs w:val="24"/>
              </w:rPr>
              <w:t>141,93</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Pr>
                <w:rFonts w:ascii="Times New Roman" w:hAnsi="Times New Roman"/>
                <w:spacing w:val="-3"/>
                <w:sz w:val="24"/>
                <w:szCs w:val="24"/>
              </w:rPr>
              <w:t>10</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Влаштування горизонтальної дорожньої розмітки 1.14.1,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м2</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1823,43</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Pr>
                <w:rFonts w:ascii="Times New Roman" w:hAnsi="Times New Roman"/>
                <w:spacing w:val="-3"/>
                <w:sz w:val="24"/>
                <w:szCs w:val="24"/>
              </w:rPr>
              <w:t>11</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5F0F45">
              <w:rPr>
                <w:rFonts w:ascii="Times New Roman" w:hAnsi="Times New Roman"/>
                <w:spacing w:val="-3"/>
                <w:sz w:val="24"/>
                <w:szCs w:val="24"/>
              </w:rPr>
              <w:t>Влаштування горизонтальної дорожньої розмітки 1.14.2,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м2</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189</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Pr>
                <w:rFonts w:ascii="Times New Roman" w:hAnsi="Times New Roman"/>
                <w:spacing w:val="-3"/>
                <w:sz w:val="24"/>
                <w:szCs w:val="24"/>
              </w:rPr>
              <w:t>12</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DA38AB">
              <w:rPr>
                <w:rFonts w:ascii="Times New Roman" w:hAnsi="Times New Roman"/>
                <w:spacing w:val="-3"/>
                <w:sz w:val="24"/>
                <w:szCs w:val="24"/>
              </w:rPr>
              <w:t>Влаштування горизонтальної дорожньої</w:t>
            </w:r>
            <w:r>
              <w:rPr>
                <w:rFonts w:ascii="Times New Roman" w:hAnsi="Times New Roman"/>
                <w:spacing w:val="-3"/>
                <w:sz w:val="24"/>
                <w:szCs w:val="24"/>
              </w:rPr>
              <w:t xml:space="preserve"> </w:t>
            </w:r>
            <w:r w:rsidRPr="00DA38AB">
              <w:rPr>
                <w:rFonts w:ascii="Times New Roman" w:hAnsi="Times New Roman"/>
                <w:spacing w:val="-3"/>
                <w:sz w:val="24"/>
                <w:szCs w:val="24"/>
              </w:rPr>
              <w:t xml:space="preserve">розмітки 1.16.1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м2</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1,76</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Pr>
                <w:rFonts w:ascii="Times New Roman" w:hAnsi="Times New Roman"/>
                <w:spacing w:val="-3"/>
                <w:sz w:val="24"/>
                <w:szCs w:val="24"/>
              </w:rPr>
              <w:t>13</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DA38AB">
              <w:rPr>
                <w:rFonts w:ascii="Times New Roman" w:hAnsi="Times New Roman"/>
                <w:spacing w:val="-3"/>
                <w:sz w:val="24"/>
                <w:szCs w:val="24"/>
              </w:rPr>
              <w:t>Влаштування горизонт</w:t>
            </w:r>
            <w:r>
              <w:rPr>
                <w:rFonts w:ascii="Times New Roman" w:hAnsi="Times New Roman"/>
                <w:spacing w:val="-3"/>
                <w:sz w:val="24"/>
                <w:szCs w:val="24"/>
              </w:rPr>
              <w:t>альної дорожньої розмітки 1.16.2</w:t>
            </w:r>
            <w:r w:rsidRPr="00DA38AB">
              <w:rPr>
                <w:rFonts w:ascii="Times New Roman" w:hAnsi="Times New Roman"/>
                <w:spacing w:val="-3"/>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м2</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2,96</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Pr>
                <w:rFonts w:ascii="Times New Roman" w:hAnsi="Times New Roman"/>
                <w:spacing w:val="-3"/>
                <w:sz w:val="24"/>
                <w:szCs w:val="24"/>
              </w:rPr>
              <w:t>14</w:t>
            </w:r>
          </w:p>
        </w:tc>
        <w:tc>
          <w:tcPr>
            <w:tcW w:w="6207"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DA38AB">
              <w:rPr>
                <w:rFonts w:ascii="Times New Roman" w:hAnsi="Times New Roman"/>
                <w:spacing w:val="-3"/>
                <w:sz w:val="24"/>
                <w:szCs w:val="24"/>
              </w:rPr>
              <w:t>Влаштування горизонта</w:t>
            </w:r>
            <w:r>
              <w:rPr>
                <w:rFonts w:ascii="Times New Roman" w:hAnsi="Times New Roman"/>
                <w:spacing w:val="-3"/>
                <w:sz w:val="24"/>
                <w:szCs w:val="24"/>
              </w:rPr>
              <w:t xml:space="preserve">льної дорожньої розмітки 1.16.3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5F0F45">
              <w:rPr>
                <w:rFonts w:ascii="Times New Roman" w:hAnsi="Times New Roman"/>
                <w:spacing w:val="-3"/>
                <w:sz w:val="24"/>
                <w:szCs w:val="24"/>
              </w:rPr>
              <w:t xml:space="preserve"> м2</w:t>
            </w: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z w:val="24"/>
                <w:szCs w:val="24"/>
              </w:rPr>
            </w:pPr>
            <w:r>
              <w:rPr>
                <w:rFonts w:ascii="Times New Roman" w:hAnsi="Times New Roman"/>
                <w:sz w:val="24"/>
                <w:szCs w:val="24"/>
              </w:rPr>
              <w:t>1,48</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12" w:space="0" w:color="auto"/>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Pr>
                <w:rFonts w:ascii="Times New Roman" w:hAnsi="Times New Roman"/>
                <w:spacing w:val="-3"/>
                <w:sz w:val="24"/>
                <w:szCs w:val="24"/>
              </w:rPr>
              <w:t>15</w:t>
            </w:r>
          </w:p>
        </w:tc>
        <w:tc>
          <w:tcPr>
            <w:tcW w:w="6207" w:type="dxa"/>
            <w:tcBorders>
              <w:top w:val="single" w:sz="4" w:space="0" w:color="000000"/>
              <w:left w:val="single" w:sz="4" w:space="0" w:color="000000"/>
              <w:bottom w:val="single" w:sz="12" w:space="0" w:color="auto"/>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DA38AB">
              <w:rPr>
                <w:rFonts w:ascii="Times New Roman" w:hAnsi="Times New Roman"/>
                <w:spacing w:val="-3"/>
                <w:sz w:val="24"/>
                <w:szCs w:val="24"/>
              </w:rPr>
              <w:t>Влаштування горизонтальної дорожньої</w:t>
            </w:r>
            <w:r>
              <w:rPr>
                <w:rFonts w:ascii="Times New Roman" w:hAnsi="Times New Roman"/>
                <w:spacing w:val="-3"/>
                <w:sz w:val="24"/>
                <w:szCs w:val="24"/>
              </w:rPr>
              <w:t xml:space="preserve"> </w:t>
            </w:r>
            <w:r w:rsidRPr="00DA38AB">
              <w:rPr>
                <w:rFonts w:ascii="Times New Roman" w:hAnsi="Times New Roman"/>
                <w:spacing w:val="-3"/>
                <w:sz w:val="24"/>
                <w:szCs w:val="24"/>
              </w:rPr>
              <w:t xml:space="preserve">розмітки 1.18 </w:t>
            </w:r>
          </w:p>
        </w:tc>
        <w:tc>
          <w:tcPr>
            <w:tcW w:w="1275" w:type="dxa"/>
            <w:tcBorders>
              <w:top w:val="single" w:sz="4" w:space="0" w:color="000000"/>
              <w:left w:val="single" w:sz="4" w:space="0" w:color="000000"/>
              <w:bottom w:val="single" w:sz="12" w:space="0" w:color="auto"/>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AA685A">
              <w:rPr>
                <w:rFonts w:ascii="Times New Roman" w:hAnsi="Times New Roman"/>
                <w:spacing w:val="-3"/>
                <w:sz w:val="24"/>
                <w:szCs w:val="24"/>
              </w:rPr>
              <w:t>м2</w:t>
            </w:r>
          </w:p>
        </w:tc>
        <w:tc>
          <w:tcPr>
            <w:tcW w:w="1701" w:type="dxa"/>
            <w:tcBorders>
              <w:top w:val="single" w:sz="4" w:space="0" w:color="000000"/>
              <w:left w:val="single" w:sz="4" w:space="0" w:color="000000"/>
              <w:bottom w:val="single" w:sz="12" w:space="0" w:color="auto"/>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Pr>
                <w:rFonts w:ascii="Times New Roman" w:hAnsi="Times New Roman"/>
                <w:spacing w:val="-3"/>
                <w:sz w:val="24"/>
                <w:szCs w:val="24"/>
              </w:rPr>
              <w:t>21,27</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r w:rsidR="00F71D07" w:rsidRPr="005F0F45" w:rsidTr="00EE2BB4">
        <w:trPr>
          <w:trHeight w:val="144"/>
        </w:trPr>
        <w:tc>
          <w:tcPr>
            <w:tcW w:w="598" w:type="dxa"/>
            <w:tcBorders>
              <w:top w:val="single" w:sz="4" w:space="0" w:color="000000"/>
              <w:left w:val="single" w:sz="12" w:space="0" w:color="auto"/>
              <w:bottom w:val="single" w:sz="12" w:space="0" w:color="auto"/>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Pr>
                <w:rFonts w:ascii="Times New Roman" w:hAnsi="Times New Roman"/>
                <w:spacing w:val="-3"/>
                <w:sz w:val="24"/>
                <w:szCs w:val="24"/>
              </w:rPr>
              <w:t>16</w:t>
            </w:r>
          </w:p>
        </w:tc>
        <w:tc>
          <w:tcPr>
            <w:tcW w:w="6207" w:type="dxa"/>
            <w:tcBorders>
              <w:top w:val="single" w:sz="4" w:space="0" w:color="000000"/>
              <w:left w:val="single" w:sz="4" w:space="0" w:color="000000"/>
              <w:bottom w:val="single" w:sz="12" w:space="0" w:color="auto"/>
              <w:right w:val="single" w:sz="4" w:space="0" w:color="000000"/>
            </w:tcBorders>
            <w:shd w:val="clear" w:color="auto" w:fill="auto"/>
          </w:tcPr>
          <w:p w:rsidR="00F71D07" w:rsidRPr="005F0F45" w:rsidRDefault="00F71D07" w:rsidP="00EE2BB4">
            <w:pPr>
              <w:keepLines/>
              <w:autoSpaceDE w:val="0"/>
              <w:autoSpaceDN w:val="0"/>
              <w:spacing w:after="0" w:line="240" w:lineRule="auto"/>
              <w:ind w:left="117"/>
              <w:rPr>
                <w:rFonts w:ascii="Times New Roman" w:hAnsi="Times New Roman"/>
                <w:spacing w:val="-3"/>
                <w:sz w:val="24"/>
                <w:szCs w:val="24"/>
              </w:rPr>
            </w:pPr>
            <w:r w:rsidRPr="00DA38AB">
              <w:rPr>
                <w:rFonts w:ascii="Times New Roman" w:hAnsi="Times New Roman"/>
                <w:spacing w:val="-3"/>
                <w:sz w:val="24"/>
                <w:szCs w:val="24"/>
              </w:rPr>
              <w:t>Влаштування горизонтальної дорожньої</w:t>
            </w:r>
            <w:r>
              <w:rPr>
                <w:rFonts w:ascii="Times New Roman" w:hAnsi="Times New Roman"/>
                <w:spacing w:val="-3"/>
                <w:sz w:val="24"/>
                <w:szCs w:val="24"/>
              </w:rPr>
              <w:t xml:space="preserve"> </w:t>
            </w:r>
            <w:r w:rsidRPr="00DA38AB">
              <w:rPr>
                <w:rFonts w:ascii="Times New Roman" w:hAnsi="Times New Roman"/>
                <w:spacing w:val="-3"/>
                <w:sz w:val="24"/>
                <w:szCs w:val="24"/>
              </w:rPr>
              <w:t xml:space="preserve">розмітки 1.20 </w:t>
            </w:r>
          </w:p>
        </w:tc>
        <w:tc>
          <w:tcPr>
            <w:tcW w:w="1275" w:type="dxa"/>
            <w:tcBorders>
              <w:top w:val="single" w:sz="4" w:space="0" w:color="000000"/>
              <w:left w:val="single" w:sz="4" w:space="0" w:color="000000"/>
              <w:bottom w:val="single" w:sz="12" w:space="0" w:color="auto"/>
              <w:right w:val="single" w:sz="4" w:space="0" w:color="000000"/>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sidRPr="00AA685A">
              <w:rPr>
                <w:rFonts w:ascii="Times New Roman" w:hAnsi="Times New Roman"/>
                <w:spacing w:val="-3"/>
                <w:sz w:val="24"/>
                <w:szCs w:val="24"/>
              </w:rPr>
              <w:t>м2</w:t>
            </w:r>
          </w:p>
        </w:tc>
        <w:tc>
          <w:tcPr>
            <w:tcW w:w="1701" w:type="dxa"/>
            <w:tcBorders>
              <w:top w:val="single" w:sz="4" w:space="0" w:color="000000"/>
              <w:left w:val="single" w:sz="4" w:space="0" w:color="000000"/>
              <w:bottom w:val="single" w:sz="12" w:space="0" w:color="auto"/>
              <w:right w:val="single" w:sz="12" w:space="0" w:color="auto"/>
            </w:tcBorders>
            <w:shd w:val="clear" w:color="auto" w:fill="auto"/>
          </w:tcPr>
          <w:p w:rsidR="00F71D07" w:rsidRPr="005F0F45" w:rsidRDefault="00F71D07" w:rsidP="00EE2BB4">
            <w:pPr>
              <w:keepLines/>
              <w:autoSpaceDE w:val="0"/>
              <w:spacing w:after="0" w:line="240" w:lineRule="auto"/>
              <w:jc w:val="center"/>
              <w:rPr>
                <w:rFonts w:ascii="Times New Roman" w:hAnsi="Times New Roman"/>
                <w:spacing w:val="-3"/>
                <w:sz w:val="24"/>
                <w:szCs w:val="24"/>
              </w:rPr>
            </w:pPr>
            <w:r>
              <w:rPr>
                <w:rFonts w:ascii="Times New Roman" w:hAnsi="Times New Roman"/>
                <w:spacing w:val="-3"/>
                <w:sz w:val="24"/>
                <w:szCs w:val="24"/>
              </w:rPr>
              <w:t>24</w:t>
            </w:r>
          </w:p>
        </w:tc>
        <w:tc>
          <w:tcPr>
            <w:tcW w:w="311" w:type="dxa"/>
            <w:tcBorders>
              <w:left w:val="single" w:sz="12" w:space="0" w:color="auto"/>
            </w:tcBorders>
            <w:shd w:val="clear" w:color="auto" w:fill="auto"/>
          </w:tcPr>
          <w:p w:rsidR="00F71D07" w:rsidRPr="005F0F45" w:rsidRDefault="00F71D07" w:rsidP="00EE2BB4">
            <w:pPr>
              <w:snapToGrid w:val="0"/>
              <w:rPr>
                <w:rFonts w:ascii="Times New Roman" w:hAnsi="Times New Roman"/>
                <w:sz w:val="24"/>
                <w:szCs w:val="24"/>
              </w:rPr>
            </w:pPr>
          </w:p>
        </w:tc>
      </w:tr>
    </w:tbl>
    <w:p w:rsidR="00F71D07" w:rsidRPr="005F0F45" w:rsidRDefault="00F71D07" w:rsidP="00F71D07">
      <w:pPr>
        <w:autoSpaceDE w:val="0"/>
        <w:spacing w:after="0" w:line="240" w:lineRule="auto"/>
        <w:ind w:left="-284"/>
        <w:jc w:val="both"/>
        <w:rPr>
          <w:rFonts w:ascii="Times New Roman" w:hAnsi="Times New Roman"/>
          <w:sz w:val="24"/>
          <w:szCs w:val="24"/>
        </w:rPr>
      </w:pPr>
      <w:r w:rsidRPr="005F0F45">
        <w:rPr>
          <w:rFonts w:ascii="Times New Roman" w:hAnsi="Times New Roman"/>
          <w:sz w:val="24"/>
          <w:szCs w:val="24"/>
        </w:rPr>
        <w:t xml:space="preserve">  </w:t>
      </w:r>
    </w:p>
    <w:p w:rsidR="00F71D07" w:rsidRPr="005F0F45" w:rsidRDefault="00F71D07" w:rsidP="00F71D07">
      <w:pPr>
        <w:autoSpaceDE w:val="0"/>
        <w:spacing w:after="0" w:line="240" w:lineRule="auto"/>
        <w:jc w:val="both"/>
        <w:rPr>
          <w:rFonts w:ascii="Times New Roman" w:hAnsi="Times New Roman"/>
          <w:sz w:val="24"/>
          <w:szCs w:val="24"/>
        </w:rPr>
      </w:pPr>
      <w:r w:rsidRPr="005F0F45">
        <w:rPr>
          <w:rFonts w:ascii="Times New Roman" w:hAnsi="Times New Roman"/>
          <w:sz w:val="24"/>
          <w:szCs w:val="24"/>
        </w:rPr>
        <w:t xml:space="preserve">Розподіл видів робіт по об’єктам з </w:t>
      </w:r>
      <w:r w:rsidRPr="00654A83">
        <w:rPr>
          <w:rFonts w:ascii="Times New Roman" w:hAnsi="Times New Roman"/>
          <w:sz w:val="24"/>
          <w:szCs w:val="24"/>
        </w:rPr>
        <w:t xml:space="preserve">відновлення та нанесення  нової дорожньої розмітки по вулицях міста Кропивницького  </w:t>
      </w:r>
      <w:r w:rsidRPr="005F0F45">
        <w:rPr>
          <w:rFonts w:ascii="Times New Roman" w:hAnsi="Times New Roman"/>
          <w:sz w:val="24"/>
          <w:szCs w:val="24"/>
        </w:rPr>
        <w:t xml:space="preserve">здійснюється  відповідно до Заявок </w:t>
      </w:r>
      <w:r>
        <w:rPr>
          <w:rFonts w:ascii="Times New Roman" w:hAnsi="Times New Roman"/>
          <w:sz w:val="24"/>
          <w:szCs w:val="24"/>
        </w:rPr>
        <w:t xml:space="preserve">та графіка </w:t>
      </w:r>
      <w:r w:rsidRPr="005F0F45">
        <w:rPr>
          <w:rFonts w:ascii="Times New Roman" w:hAnsi="Times New Roman"/>
          <w:sz w:val="24"/>
          <w:szCs w:val="24"/>
        </w:rPr>
        <w:t>Замовника враховуючи фактичний стан покриття та стан ( наявність ) дорожньої розмітки.</w:t>
      </w:r>
      <w:r>
        <w:rPr>
          <w:rFonts w:ascii="Times New Roman" w:hAnsi="Times New Roman"/>
          <w:sz w:val="24"/>
          <w:szCs w:val="24"/>
        </w:rPr>
        <w:t xml:space="preserve"> Об’єм робіт та графік  може бути змінений при погодженні з Замовником.*</w:t>
      </w:r>
    </w:p>
    <w:p w:rsidR="00F71D07" w:rsidRPr="005F0F45" w:rsidRDefault="00F71D07" w:rsidP="00F71D07">
      <w:pPr>
        <w:autoSpaceDE w:val="0"/>
        <w:spacing w:after="0" w:line="240" w:lineRule="auto"/>
        <w:jc w:val="both"/>
        <w:rPr>
          <w:rFonts w:ascii="Times New Roman" w:hAnsi="Times New Roman"/>
          <w:sz w:val="24"/>
          <w:szCs w:val="24"/>
        </w:rPr>
      </w:pPr>
    </w:p>
    <w:p w:rsidR="00F71D07" w:rsidRPr="005F0F45" w:rsidRDefault="00F71D07" w:rsidP="00F71D07">
      <w:pPr>
        <w:pStyle w:val="aa"/>
        <w:jc w:val="both"/>
        <w:rPr>
          <w:rFonts w:ascii="Times New Roman" w:hAnsi="Times New Roman"/>
          <w:sz w:val="24"/>
          <w:szCs w:val="24"/>
        </w:rPr>
      </w:pPr>
      <w:r w:rsidRPr="005F0F45">
        <w:rPr>
          <w:rFonts w:ascii="Times New Roman" w:hAnsi="Times New Roman"/>
          <w:sz w:val="24"/>
          <w:szCs w:val="24"/>
        </w:rPr>
        <w:t xml:space="preserve">У разі посилання в тендерній документації на конкретні торговельну марку чи фірму, патент, конструкцію або тип предмета закупівлі, джерело його походження або виробника треба розуміти </w:t>
      </w:r>
      <w:r w:rsidRPr="005F0F45">
        <w:rPr>
          <w:rFonts w:ascii="Times New Roman" w:hAnsi="Times New Roman"/>
          <w:sz w:val="24"/>
          <w:szCs w:val="24"/>
        </w:rPr>
        <w:lastRenderedPageBreak/>
        <w:t>та читати з додатковим виразом «або еквівалент» (згідно пункту 3 частини другої статті 22 ЗУ «Про публічні закупівлі» із змінами.</w:t>
      </w:r>
    </w:p>
    <w:p w:rsidR="00F71D07" w:rsidRPr="00113270" w:rsidRDefault="00F71D07" w:rsidP="00F71D07">
      <w:pPr>
        <w:pStyle w:val="aa"/>
        <w:rPr>
          <w:rFonts w:ascii="Times New Roman" w:hAnsi="Times New Roman"/>
          <w:b/>
          <w:sz w:val="24"/>
          <w:szCs w:val="24"/>
        </w:rPr>
      </w:pPr>
      <w:r w:rsidRPr="00113270">
        <w:rPr>
          <w:rFonts w:ascii="Times New Roman" w:hAnsi="Times New Roman"/>
          <w:sz w:val="24"/>
          <w:szCs w:val="24"/>
        </w:rPr>
        <w:t xml:space="preserve">Договірна  ціна, що пропонується за умовами відкритих торгів, </w:t>
      </w:r>
      <w:r w:rsidRPr="00113270">
        <w:rPr>
          <w:rFonts w:ascii="Times New Roman" w:hAnsi="Times New Roman"/>
          <w:b/>
          <w:sz w:val="24"/>
          <w:szCs w:val="24"/>
        </w:rPr>
        <w:t>є динамічною.</w:t>
      </w:r>
    </w:p>
    <w:p w:rsidR="00F71D07" w:rsidRPr="00113270" w:rsidRDefault="00F71D07" w:rsidP="00F71D07">
      <w:pPr>
        <w:pStyle w:val="aa"/>
        <w:jc w:val="right"/>
        <w:rPr>
          <w:rFonts w:ascii="Times New Roman" w:hAnsi="Times New Roman"/>
          <w:b/>
          <w:bCs/>
          <w:sz w:val="24"/>
          <w:szCs w:val="24"/>
        </w:rPr>
      </w:pPr>
      <w:r w:rsidRPr="005F0F45">
        <w:rPr>
          <w:rFonts w:ascii="Times New Roman" w:hAnsi="Times New Roman"/>
          <w:b/>
          <w:bCs/>
          <w:sz w:val="24"/>
          <w:szCs w:val="24"/>
        </w:rPr>
        <w:t>Таблиця 2.</w:t>
      </w:r>
    </w:p>
    <w:p w:rsidR="00F71D07" w:rsidRPr="005F0F45" w:rsidRDefault="00F71D07" w:rsidP="00F71D07">
      <w:pPr>
        <w:autoSpaceDE w:val="0"/>
        <w:spacing w:after="0" w:line="240" w:lineRule="auto"/>
        <w:jc w:val="right"/>
        <w:rPr>
          <w:rFonts w:ascii="Times New Roman" w:hAnsi="Times New Roman"/>
          <w:sz w:val="24"/>
          <w:szCs w:val="24"/>
        </w:rPr>
      </w:pPr>
    </w:p>
    <w:p w:rsidR="00F71D07" w:rsidRDefault="00F71D07" w:rsidP="00F71D07">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Графік </w:t>
      </w:r>
      <w:r w:rsidRPr="005F0F45">
        <w:rPr>
          <w:rFonts w:ascii="Times New Roman" w:hAnsi="Times New Roman"/>
          <w:b/>
          <w:bCs/>
          <w:color w:val="000000"/>
          <w:sz w:val="24"/>
          <w:szCs w:val="24"/>
        </w:rPr>
        <w:t>об'єктів</w:t>
      </w:r>
    </w:p>
    <w:p w:rsidR="00F71D07" w:rsidRPr="005F0F45" w:rsidRDefault="00F71D07" w:rsidP="00F71D07">
      <w:pPr>
        <w:autoSpaceDE w:val="0"/>
        <w:spacing w:after="0" w:line="240" w:lineRule="auto"/>
        <w:jc w:val="center"/>
        <w:rPr>
          <w:rFonts w:ascii="Times New Roman" w:hAnsi="Times New Roman"/>
          <w:b/>
          <w:bCs/>
          <w:color w:val="000000"/>
          <w:sz w:val="24"/>
          <w:szCs w:val="24"/>
        </w:rPr>
      </w:pPr>
      <w:r w:rsidRPr="00DB0032">
        <w:rPr>
          <w:rFonts w:ascii="Times New Roman" w:hAnsi="Times New Roman"/>
          <w:b/>
          <w:bCs/>
          <w:color w:val="000000"/>
          <w:sz w:val="24"/>
          <w:szCs w:val="24"/>
        </w:rPr>
        <w:t>з відновлення та нанесення  нової дорожньої розмітки по вулицях міста Кропивницького</w:t>
      </w:r>
      <w:r>
        <w:rPr>
          <w:rFonts w:ascii="Times New Roman" w:hAnsi="Times New Roman"/>
          <w:b/>
          <w:bCs/>
          <w:color w:val="000000"/>
          <w:sz w:val="24"/>
          <w:szCs w:val="24"/>
        </w:rPr>
        <w:t xml:space="preserve"> </w:t>
      </w:r>
      <w:r w:rsidRPr="005F0F45">
        <w:rPr>
          <w:rFonts w:ascii="Times New Roman" w:hAnsi="Times New Roman"/>
          <w:b/>
          <w:bCs/>
          <w:color w:val="000000"/>
          <w:sz w:val="24"/>
          <w:szCs w:val="24"/>
        </w:rPr>
        <w:t xml:space="preserve"> дорожньої розмітки фарбою </w:t>
      </w:r>
    </w:p>
    <w:p w:rsidR="00F71D07" w:rsidRPr="005F0F45" w:rsidRDefault="00F71D07" w:rsidP="00F71D07">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 2021</w:t>
      </w:r>
      <w:r w:rsidRPr="005F0F45">
        <w:rPr>
          <w:rFonts w:ascii="Times New Roman" w:hAnsi="Times New Roman"/>
          <w:b/>
          <w:bCs/>
          <w:color w:val="000000"/>
          <w:sz w:val="24"/>
          <w:szCs w:val="24"/>
        </w:rPr>
        <w:t xml:space="preserve"> р.</w:t>
      </w:r>
    </w:p>
    <w:p w:rsidR="00F71D07" w:rsidRPr="005F0F45" w:rsidRDefault="00F71D07" w:rsidP="00F71D07">
      <w:pPr>
        <w:autoSpaceDE w:val="0"/>
        <w:spacing w:after="0" w:line="240" w:lineRule="auto"/>
        <w:jc w:val="center"/>
        <w:rPr>
          <w:rFonts w:ascii="Times New Roman" w:hAnsi="Times New Roman"/>
          <w:sz w:val="24"/>
          <w:szCs w:val="24"/>
        </w:rPr>
      </w:pPr>
    </w:p>
    <w:tbl>
      <w:tblPr>
        <w:tblW w:w="0" w:type="auto"/>
        <w:tblInd w:w="39" w:type="dxa"/>
        <w:tblLayout w:type="fixed"/>
        <w:tblLook w:val="0000" w:firstRow="0" w:lastRow="0" w:firstColumn="0" w:lastColumn="0" w:noHBand="0" w:noVBand="0"/>
      </w:tblPr>
      <w:tblGrid>
        <w:gridCol w:w="630"/>
        <w:gridCol w:w="8370"/>
      </w:tblGrid>
      <w:tr w:rsidR="00F71D07" w:rsidRPr="005F0F45" w:rsidTr="00EE2BB4">
        <w:trPr>
          <w:trHeight w:val="675"/>
        </w:trPr>
        <w:tc>
          <w:tcPr>
            <w:tcW w:w="630" w:type="dxa"/>
            <w:tcBorders>
              <w:top w:val="single" w:sz="12" w:space="0" w:color="000000"/>
              <w:left w:val="single" w:sz="12" w:space="0" w:color="000000"/>
              <w:bottom w:val="single" w:sz="12" w:space="0" w:color="000000"/>
            </w:tcBorders>
            <w:shd w:val="clear" w:color="auto" w:fill="auto"/>
            <w:vAlign w:val="center"/>
          </w:tcPr>
          <w:p w:rsidR="00F71D07" w:rsidRPr="005F0F45" w:rsidRDefault="00F71D07" w:rsidP="00EE2BB4">
            <w:pPr>
              <w:spacing w:after="0" w:line="240" w:lineRule="auto"/>
              <w:jc w:val="center"/>
              <w:rPr>
                <w:rFonts w:ascii="Times New Roman" w:hAnsi="Times New Roman"/>
                <w:b/>
                <w:sz w:val="24"/>
                <w:szCs w:val="24"/>
              </w:rPr>
            </w:pPr>
            <w:r w:rsidRPr="005F0F45">
              <w:rPr>
                <w:rFonts w:ascii="Times New Roman" w:hAnsi="Times New Roman"/>
                <w:b/>
                <w:sz w:val="24"/>
                <w:szCs w:val="24"/>
              </w:rPr>
              <w:t>№ п/п</w:t>
            </w:r>
          </w:p>
        </w:tc>
        <w:tc>
          <w:tcPr>
            <w:tcW w:w="83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71D07" w:rsidRDefault="00F71D07" w:rsidP="00EE2BB4">
            <w:pPr>
              <w:spacing w:after="0" w:line="240" w:lineRule="auto"/>
              <w:jc w:val="center"/>
              <w:rPr>
                <w:rFonts w:ascii="Times New Roman" w:hAnsi="Times New Roman"/>
                <w:b/>
                <w:sz w:val="24"/>
                <w:szCs w:val="24"/>
              </w:rPr>
            </w:pPr>
            <w:r w:rsidRPr="005F0F45">
              <w:rPr>
                <w:rFonts w:ascii="Times New Roman" w:hAnsi="Times New Roman"/>
                <w:b/>
                <w:sz w:val="24"/>
                <w:szCs w:val="24"/>
              </w:rPr>
              <w:t>Назва  об'єкта</w:t>
            </w:r>
          </w:p>
          <w:p w:rsidR="00F71D07" w:rsidRPr="005F0F45" w:rsidRDefault="00F71D07" w:rsidP="00EE2BB4">
            <w:pPr>
              <w:spacing w:after="0" w:line="240" w:lineRule="auto"/>
              <w:jc w:val="center"/>
              <w:rPr>
                <w:rFonts w:ascii="Times New Roman" w:hAnsi="Times New Roman"/>
                <w:b/>
                <w:sz w:val="24"/>
                <w:szCs w:val="24"/>
              </w:rPr>
            </w:pPr>
            <w:r>
              <w:rPr>
                <w:rFonts w:ascii="Times New Roman" w:hAnsi="Times New Roman"/>
                <w:b/>
                <w:sz w:val="24"/>
                <w:szCs w:val="24"/>
              </w:rPr>
              <w:t xml:space="preserve"> та період робіт</w:t>
            </w:r>
          </w:p>
        </w:tc>
      </w:tr>
      <w:tr w:rsidR="00F71D07" w:rsidRPr="005F0F45" w:rsidTr="00EE2BB4">
        <w:trPr>
          <w:trHeight w:val="345"/>
        </w:trPr>
        <w:tc>
          <w:tcPr>
            <w:tcW w:w="630" w:type="dxa"/>
            <w:tcBorders>
              <w:top w:val="single" w:sz="12" w:space="0" w:color="000000"/>
              <w:left w:val="single" w:sz="12" w:space="0" w:color="000000"/>
              <w:bottom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b/>
                <w:bCs/>
                <w:i/>
                <w:iCs/>
                <w:color w:val="000000"/>
                <w:sz w:val="24"/>
                <w:szCs w:val="24"/>
                <w:lang w:eastAsia="ru-RU"/>
              </w:rPr>
            </w:pPr>
            <w:r w:rsidRPr="005F0F45">
              <w:rPr>
                <w:rFonts w:ascii="Times New Roman" w:hAnsi="Times New Roman"/>
                <w:b/>
                <w:bCs/>
                <w:i/>
                <w:iCs/>
                <w:color w:val="000000"/>
                <w:sz w:val="24"/>
                <w:szCs w:val="24"/>
                <w:lang w:eastAsia="ru-RU"/>
              </w:rPr>
              <w:t>1</w:t>
            </w:r>
          </w:p>
        </w:tc>
        <w:tc>
          <w:tcPr>
            <w:tcW w:w="83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b/>
                <w:bCs/>
                <w:i/>
                <w:iCs/>
                <w:color w:val="000000"/>
                <w:sz w:val="24"/>
                <w:szCs w:val="24"/>
                <w:lang w:eastAsia="ru-RU"/>
              </w:rPr>
            </w:pPr>
            <w:r w:rsidRPr="005F0F45">
              <w:rPr>
                <w:rFonts w:ascii="Times New Roman" w:hAnsi="Times New Roman"/>
                <w:b/>
                <w:bCs/>
                <w:i/>
                <w:iCs/>
                <w:color w:val="000000"/>
                <w:sz w:val="24"/>
                <w:szCs w:val="24"/>
                <w:lang w:eastAsia="ru-RU"/>
              </w:rPr>
              <w:t>2</w:t>
            </w:r>
          </w:p>
        </w:tc>
      </w:tr>
      <w:tr w:rsidR="00F71D07" w:rsidRPr="005F0F45" w:rsidTr="00EE2BB4">
        <w:trPr>
          <w:trHeight w:val="330"/>
        </w:trPr>
        <w:tc>
          <w:tcPr>
            <w:tcW w:w="900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DD73CA" w:rsidRDefault="00F71D07" w:rsidP="00EE2BB4">
            <w:pPr>
              <w:spacing w:after="0" w:line="240" w:lineRule="auto"/>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 xml:space="preserve">          </w:t>
            </w:r>
            <w:r w:rsidRPr="00DD73CA">
              <w:rPr>
                <w:rFonts w:ascii="Times New Roman" w:hAnsi="Times New Roman"/>
                <w:b/>
                <w:bCs/>
                <w:i/>
                <w:iCs/>
                <w:color w:val="000000"/>
                <w:sz w:val="24"/>
                <w:szCs w:val="24"/>
                <w:lang w:eastAsia="ru-RU"/>
              </w:rPr>
              <w:t>Вулиці</w:t>
            </w:r>
            <w:r>
              <w:rPr>
                <w:rFonts w:ascii="Times New Roman" w:hAnsi="Times New Roman"/>
                <w:b/>
                <w:bCs/>
                <w:i/>
                <w:iCs/>
                <w:color w:val="000000"/>
                <w:sz w:val="24"/>
                <w:szCs w:val="24"/>
                <w:lang w:eastAsia="ru-RU"/>
              </w:rPr>
              <w:t xml:space="preserve">                                            Період</w:t>
            </w:r>
          </w:p>
        </w:tc>
      </w:tr>
      <w:tr w:rsidR="00F71D07" w:rsidRPr="005F0F45" w:rsidTr="00EE2BB4">
        <w:trPr>
          <w:trHeight w:val="330"/>
        </w:trPr>
        <w:tc>
          <w:tcPr>
            <w:tcW w:w="900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DD73CA" w:rsidRDefault="00F71D07" w:rsidP="00EE2BB4">
            <w:pPr>
              <w:spacing w:after="0" w:line="240" w:lineRule="auto"/>
              <w:jc w:val="center"/>
              <w:rPr>
                <w:rFonts w:ascii="Times New Roman" w:hAnsi="Times New Roman"/>
                <w:b/>
                <w:bCs/>
                <w:i/>
                <w:iCs/>
                <w:color w:val="000000"/>
                <w:sz w:val="24"/>
                <w:szCs w:val="24"/>
                <w:lang w:eastAsia="ru-RU"/>
              </w:rPr>
            </w:pPr>
            <w:r w:rsidRPr="00DD73CA">
              <w:rPr>
                <w:rFonts w:ascii="Times New Roman" w:hAnsi="Times New Roman"/>
                <w:b/>
                <w:bCs/>
                <w:i/>
                <w:iCs/>
                <w:color w:val="000000"/>
                <w:sz w:val="24"/>
                <w:szCs w:val="24"/>
                <w:lang w:eastAsia="ru-RU"/>
              </w:rPr>
              <w:t>Квітень</w:t>
            </w:r>
          </w:p>
        </w:tc>
      </w:tr>
      <w:tr w:rsidR="00F71D07" w:rsidRPr="005F0F45" w:rsidTr="00EE2BB4">
        <w:trPr>
          <w:trHeight w:val="393"/>
        </w:trPr>
        <w:tc>
          <w:tcPr>
            <w:tcW w:w="630" w:type="dxa"/>
            <w:tcBorders>
              <w:top w:val="single" w:sz="12" w:space="0" w:color="000000"/>
              <w:left w:val="single" w:sz="12" w:space="0" w:color="000000"/>
              <w:bottom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color w:val="000000"/>
                <w:sz w:val="24"/>
                <w:szCs w:val="24"/>
                <w:lang w:eastAsia="ru-RU"/>
              </w:rPr>
            </w:pPr>
            <w:r w:rsidRPr="005F0F45">
              <w:rPr>
                <w:rFonts w:ascii="Times New Roman" w:hAnsi="Times New Roman"/>
                <w:color w:val="000000"/>
                <w:sz w:val="24"/>
                <w:szCs w:val="24"/>
                <w:lang w:eastAsia="ru-RU"/>
              </w:rPr>
              <w:t>1</w:t>
            </w:r>
          </w:p>
        </w:tc>
        <w:tc>
          <w:tcPr>
            <w:tcW w:w="83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5F0F45" w:rsidRDefault="00F71D07" w:rsidP="00EE2BB4">
            <w:pPr>
              <w:spacing w:after="0" w:line="240" w:lineRule="auto"/>
              <w:rPr>
                <w:rFonts w:ascii="Times New Roman" w:hAnsi="Times New Roman"/>
                <w:color w:val="000000"/>
                <w:sz w:val="24"/>
                <w:szCs w:val="24"/>
                <w:lang w:eastAsia="ru-RU"/>
              </w:rPr>
            </w:pPr>
            <w:r w:rsidRPr="005F0F45">
              <w:rPr>
                <w:rFonts w:ascii="Times New Roman" w:hAnsi="Times New Roman"/>
                <w:color w:val="000000"/>
                <w:sz w:val="24"/>
                <w:szCs w:val="24"/>
                <w:lang w:eastAsia="ru-RU"/>
              </w:rPr>
              <w:t xml:space="preserve">Велика </w:t>
            </w:r>
            <w:r>
              <w:rPr>
                <w:rFonts w:ascii="Times New Roman" w:hAnsi="Times New Roman"/>
                <w:color w:val="000000"/>
                <w:sz w:val="24"/>
                <w:szCs w:val="24"/>
                <w:lang w:eastAsia="ru-RU"/>
              </w:rPr>
              <w:t>Перспективна</w:t>
            </w:r>
          </w:p>
        </w:tc>
      </w:tr>
      <w:tr w:rsidR="00F71D07" w:rsidRPr="005F0F45" w:rsidTr="00EE2BB4">
        <w:trPr>
          <w:trHeight w:val="412"/>
        </w:trPr>
        <w:tc>
          <w:tcPr>
            <w:tcW w:w="630" w:type="dxa"/>
            <w:tcBorders>
              <w:top w:val="single" w:sz="12" w:space="0" w:color="000000"/>
              <w:left w:val="single" w:sz="12" w:space="0" w:color="000000"/>
              <w:bottom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color w:val="000000"/>
                <w:sz w:val="24"/>
                <w:szCs w:val="24"/>
                <w:lang w:eastAsia="ru-RU"/>
              </w:rPr>
            </w:pPr>
            <w:r w:rsidRPr="005F0F45">
              <w:rPr>
                <w:rFonts w:ascii="Times New Roman" w:hAnsi="Times New Roman"/>
                <w:color w:val="000000"/>
                <w:sz w:val="24"/>
                <w:szCs w:val="24"/>
                <w:lang w:eastAsia="ru-RU"/>
              </w:rPr>
              <w:t>2</w:t>
            </w:r>
          </w:p>
        </w:tc>
        <w:tc>
          <w:tcPr>
            <w:tcW w:w="83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5F0F45" w:rsidRDefault="00F71D07" w:rsidP="00EE2BB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Ушакова</w:t>
            </w:r>
          </w:p>
        </w:tc>
      </w:tr>
      <w:tr w:rsidR="00F71D07" w:rsidRPr="005F0F45" w:rsidTr="00EE2BB4">
        <w:trPr>
          <w:trHeight w:val="412"/>
        </w:trPr>
        <w:tc>
          <w:tcPr>
            <w:tcW w:w="900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DD73CA" w:rsidRDefault="00F71D07" w:rsidP="00EE2BB4">
            <w:pPr>
              <w:spacing w:after="0" w:line="240" w:lineRule="auto"/>
              <w:jc w:val="center"/>
              <w:rPr>
                <w:rFonts w:ascii="Times New Roman" w:hAnsi="Times New Roman"/>
                <w:b/>
                <w:i/>
                <w:color w:val="000000"/>
                <w:sz w:val="24"/>
                <w:szCs w:val="24"/>
                <w:lang w:eastAsia="ru-RU"/>
              </w:rPr>
            </w:pPr>
            <w:r w:rsidRPr="00DD73CA">
              <w:rPr>
                <w:rFonts w:ascii="Times New Roman" w:hAnsi="Times New Roman"/>
                <w:b/>
                <w:i/>
                <w:color w:val="000000"/>
                <w:sz w:val="24"/>
                <w:szCs w:val="24"/>
                <w:lang w:eastAsia="ru-RU"/>
              </w:rPr>
              <w:t>Травень</w:t>
            </w:r>
          </w:p>
        </w:tc>
      </w:tr>
      <w:tr w:rsidR="00F71D07" w:rsidRPr="005F0F45" w:rsidTr="00EE2BB4">
        <w:trPr>
          <w:trHeight w:val="330"/>
        </w:trPr>
        <w:tc>
          <w:tcPr>
            <w:tcW w:w="630" w:type="dxa"/>
            <w:tcBorders>
              <w:top w:val="single" w:sz="12" w:space="0" w:color="000000"/>
              <w:left w:val="single" w:sz="12" w:space="0" w:color="000000"/>
              <w:bottom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color w:val="000000"/>
                <w:sz w:val="24"/>
                <w:szCs w:val="24"/>
                <w:lang w:eastAsia="ru-RU"/>
              </w:rPr>
            </w:pPr>
            <w:r w:rsidRPr="005F0F45">
              <w:rPr>
                <w:rFonts w:ascii="Times New Roman" w:hAnsi="Times New Roman"/>
                <w:color w:val="000000"/>
                <w:sz w:val="24"/>
                <w:szCs w:val="24"/>
                <w:lang w:eastAsia="ru-RU"/>
              </w:rPr>
              <w:t>3</w:t>
            </w:r>
          </w:p>
        </w:tc>
        <w:tc>
          <w:tcPr>
            <w:tcW w:w="83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5F0F45" w:rsidRDefault="00F71D07" w:rsidP="00EE2BB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Олександрійське шосе</w:t>
            </w:r>
          </w:p>
        </w:tc>
      </w:tr>
      <w:tr w:rsidR="00F71D07" w:rsidRPr="005F0F45" w:rsidTr="00EE2BB4">
        <w:trPr>
          <w:trHeight w:val="330"/>
        </w:trPr>
        <w:tc>
          <w:tcPr>
            <w:tcW w:w="630" w:type="dxa"/>
            <w:tcBorders>
              <w:top w:val="single" w:sz="12" w:space="0" w:color="000000"/>
              <w:left w:val="single" w:sz="12" w:space="0" w:color="000000"/>
              <w:bottom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color w:val="000000"/>
                <w:sz w:val="24"/>
                <w:szCs w:val="24"/>
                <w:lang w:eastAsia="ru-RU"/>
              </w:rPr>
            </w:pPr>
            <w:r w:rsidRPr="005F0F45">
              <w:rPr>
                <w:rFonts w:ascii="Times New Roman" w:hAnsi="Times New Roman"/>
                <w:color w:val="000000"/>
                <w:sz w:val="24"/>
                <w:szCs w:val="24"/>
                <w:lang w:eastAsia="ru-RU"/>
              </w:rPr>
              <w:t>4</w:t>
            </w:r>
          </w:p>
        </w:tc>
        <w:tc>
          <w:tcPr>
            <w:tcW w:w="83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5F0F45" w:rsidRDefault="00F71D07" w:rsidP="00EE2BB4">
            <w:p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Холодноярська</w:t>
            </w:r>
            <w:proofErr w:type="spellEnd"/>
          </w:p>
        </w:tc>
      </w:tr>
      <w:tr w:rsidR="00F71D07" w:rsidRPr="005F0F45" w:rsidTr="00EE2BB4">
        <w:trPr>
          <w:trHeight w:val="330"/>
        </w:trPr>
        <w:tc>
          <w:tcPr>
            <w:tcW w:w="630" w:type="dxa"/>
            <w:tcBorders>
              <w:top w:val="single" w:sz="12" w:space="0" w:color="000000"/>
              <w:left w:val="single" w:sz="12" w:space="0" w:color="000000"/>
              <w:bottom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color w:val="000000"/>
                <w:sz w:val="24"/>
                <w:szCs w:val="24"/>
                <w:lang w:eastAsia="ru-RU"/>
              </w:rPr>
            </w:pPr>
            <w:r w:rsidRPr="005F0F45">
              <w:rPr>
                <w:rFonts w:ascii="Times New Roman" w:hAnsi="Times New Roman"/>
                <w:color w:val="000000"/>
                <w:sz w:val="24"/>
                <w:szCs w:val="24"/>
                <w:lang w:eastAsia="ru-RU"/>
              </w:rPr>
              <w:t>5</w:t>
            </w:r>
          </w:p>
        </w:tc>
        <w:tc>
          <w:tcPr>
            <w:tcW w:w="83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5F0F45" w:rsidRDefault="00F71D07" w:rsidP="00EE2BB4">
            <w:p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Бобринецький</w:t>
            </w:r>
            <w:proofErr w:type="spellEnd"/>
            <w:r>
              <w:rPr>
                <w:rFonts w:ascii="Times New Roman" w:hAnsi="Times New Roman"/>
                <w:color w:val="000000"/>
                <w:sz w:val="24"/>
                <w:szCs w:val="24"/>
                <w:lang w:eastAsia="ru-RU"/>
              </w:rPr>
              <w:t xml:space="preserve"> шлях</w:t>
            </w:r>
          </w:p>
        </w:tc>
      </w:tr>
      <w:tr w:rsidR="00F71D07" w:rsidRPr="005F0F45" w:rsidTr="00EE2BB4">
        <w:trPr>
          <w:trHeight w:val="330"/>
        </w:trPr>
        <w:tc>
          <w:tcPr>
            <w:tcW w:w="900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DD73CA" w:rsidRDefault="00F71D07" w:rsidP="00EE2BB4">
            <w:pPr>
              <w:spacing w:after="0" w:line="240" w:lineRule="auto"/>
              <w:jc w:val="center"/>
              <w:rPr>
                <w:rFonts w:ascii="Times New Roman" w:hAnsi="Times New Roman"/>
                <w:b/>
                <w:i/>
                <w:color w:val="000000"/>
                <w:sz w:val="24"/>
                <w:szCs w:val="24"/>
                <w:lang w:eastAsia="ru-RU"/>
              </w:rPr>
            </w:pPr>
            <w:r w:rsidRPr="00DD73CA">
              <w:rPr>
                <w:rFonts w:ascii="Times New Roman" w:hAnsi="Times New Roman"/>
                <w:b/>
                <w:i/>
                <w:color w:val="000000"/>
                <w:sz w:val="24"/>
                <w:szCs w:val="24"/>
                <w:lang w:eastAsia="ru-RU"/>
              </w:rPr>
              <w:t>Червень</w:t>
            </w:r>
          </w:p>
        </w:tc>
      </w:tr>
      <w:tr w:rsidR="00F71D07" w:rsidRPr="005F0F45" w:rsidTr="00EE2BB4">
        <w:trPr>
          <w:trHeight w:val="330"/>
        </w:trPr>
        <w:tc>
          <w:tcPr>
            <w:tcW w:w="630" w:type="dxa"/>
            <w:tcBorders>
              <w:top w:val="single" w:sz="12" w:space="0" w:color="000000"/>
              <w:left w:val="single" w:sz="12" w:space="0" w:color="000000"/>
              <w:bottom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color w:val="000000"/>
                <w:sz w:val="24"/>
                <w:szCs w:val="24"/>
                <w:lang w:eastAsia="ru-RU"/>
              </w:rPr>
            </w:pPr>
            <w:r w:rsidRPr="005F0F45">
              <w:rPr>
                <w:rFonts w:ascii="Times New Roman" w:hAnsi="Times New Roman"/>
                <w:color w:val="000000"/>
                <w:sz w:val="24"/>
                <w:szCs w:val="24"/>
                <w:lang w:eastAsia="ru-RU"/>
              </w:rPr>
              <w:t>6</w:t>
            </w:r>
          </w:p>
        </w:tc>
        <w:tc>
          <w:tcPr>
            <w:tcW w:w="83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5F0F45" w:rsidRDefault="00F71D07" w:rsidP="00EE2BB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Євгена </w:t>
            </w:r>
            <w:proofErr w:type="spellStart"/>
            <w:r>
              <w:rPr>
                <w:rFonts w:ascii="Times New Roman" w:hAnsi="Times New Roman"/>
                <w:color w:val="000000"/>
                <w:sz w:val="24"/>
                <w:szCs w:val="24"/>
                <w:lang w:eastAsia="ru-RU"/>
              </w:rPr>
              <w:t>Тельнова</w:t>
            </w:r>
            <w:proofErr w:type="spellEnd"/>
          </w:p>
        </w:tc>
      </w:tr>
      <w:tr w:rsidR="00F71D07" w:rsidRPr="005F0F45" w:rsidTr="00EE2BB4">
        <w:trPr>
          <w:trHeight w:val="330"/>
        </w:trPr>
        <w:tc>
          <w:tcPr>
            <w:tcW w:w="630" w:type="dxa"/>
            <w:tcBorders>
              <w:top w:val="single" w:sz="12" w:space="0" w:color="000000"/>
              <w:left w:val="single" w:sz="12" w:space="0" w:color="000000"/>
              <w:bottom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color w:val="000000"/>
                <w:sz w:val="24"/>
                <w:szCs w:val="24"/>
                <w:lang w:eastAsia="ru-RU"/>
              </w:rPr>
            </w:pPr>
            <w:r w:rsidRPr="005F0F45">
              <w:rPr>
                <w:rFonts w:ascii="Times New Roman" w:hAnsi="Times New Roman"/>
                <w:color w:val="000000"/>
                <w:sz w:val="24"/>
                <w:szCs w:val="24"/>
                <w:lang w:eastAsia="ru-RU"/>
              </w:rPr>
              <w:t>7</w:t>
            </w:r>
          </w:p>
        </w:tc>
        <w:tc>
          <w:tcPr>
            <w:tcW w:w="83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5F0F45" w:rsidRDefault="00F71D07" w:rsidP="00EE2BB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Соборна</w:t>
            </w:r>
          </w:p>
        </w:tc>
      </w:tr>
      <w:tr w:rsidR="00F71D07" w:rsidRPr="005F0F45" w:rsidTr="00EE2BB4">
        <w:trPr>
          <w:trHeight w:val="330"/>
        </w:trPr>
        <w:tc>
          <w:tcPr>
            <w:tcW w:w="900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DD73CA" w:rsidRDefault="00F71D07" w:rsidP="00EE2BB4">
            <w:pPr>
              <w:spacing w:after="0" w:line="240" w:lineRule="auto"/>
              <w:jc w:val="center"/>
              <w:rPr>
                <w:rFonts w:ascii="Times New Roman" w:hAnsi="Times New Roman"/>
                <w:b/>
                <w:i/>
                <w:color w:val="000000"/>
                <w:sz w:val="24"/>
                <w:szCs w:val="24"/>
                <w:lang w:eastAsia="ru-RU"/>
              </w:rPr>
            </w:pPr>
            <w:r w:rsidRPr="00DD73CA">
              <w:rPr>
                <w:rFonts w:ascii="Times New Roman" w:hAnsi="Times New Roman"/>
                <w:b/>
                <w:i/>
                <w:color w:val="000000"/>
                <w:sz w:val="24"/>
                <w:szCs w:val="24"/>
                <w:lang w:eastAsia="ru-RU"/>
              </w:rPr>
              <w:t>Липень</w:t>
            </w:r>
          </w:p>
        </w:tc>
      </w:tr>
      <w:tr w:rsidR="00F71D07" w:rsidRPr="005F0F45" w:rsidTr="00EE2BB4">
        <w:trPr>
          <w:trHeight w:val="330"/>
        </w:trPr>
        <w:tc>
          <w:tcPr>
            <w:tcW w:w="630" w:type="dxa"/>
            <w:tcBorders>
              <w:top w:val="single" w:sz="12" w:space="0" w:color="000000"/>
              <w:left w:val="single" w:sz="12" w:space="0" w:color="000000"/>
              <w:bottom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color w:val="000000"/>
                <w:sz w:val="24"/>
                <w:szCs w:val="24"/>
                <w:lang w:eastAsia="ru-RU"/>
              </w:rPr>
            </w:pPr>
            <w:r w:rsidRPr="005F0F45">
              <w:rPr>
                <w:rFonts w:ascii="Times New Roman" w:hAnsi="Times New Roman"/>
                <w:color w:val="000000"/>
                <w:sz w:val="24"/>
                <w:szCs w:val="24"/>
                <w:lang w:eastAsia="ru-RU"/>
              </w:rPr>
              <w:t>8</w:t>
            </w:r>
          </w:p>
        </w:tc>
        <w:tc>
          <w:tcPr>
            <w:tcW w:w="83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5F0F45" w:rsidRDefault="00F71D07" w:rsidP="00EE2BB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Кропивницького</w:t>
            </w:r>
          </w:p>
        </w:tc>
      </w:tr>
      <w:tr w:rsidR="00F71D07" w:rsidRPr="005F0F45" w:rsidTr="00EE2BB4">
        <w:trPr>
          <w:trHeight w:val="330"/>
        </w:trPr>
        <w:tc>
          <w:tcPr>
            <w:tcW w:w="900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DD73CA" w:rsidRDefault="00F71D07" w:rsidP="00EE2BB4">
            <w:pPr>
              <w:spacing w:after="0" w:line="240" w:lineRule="auto"/>
              <w:jc w:val="center"/>
              <w:rPr>
                <w:rFonts w:ascii="Times New Roman" w:hAnsi="Times New Roman"/>
                <w:b/>
                <w:i/>
                <w:color w:val="000000"/>
                <w:sz w:val="24"/>
                <w:szCs w:val="24"/>
                <w:lang w:eastAsia="ru-RU"/>
              </w:rPr>
            </w:pPr>
            <w:r w:rsidRPr="00DD73CA">
              <w:rPr>
                <w:rFonts w:ascii="Times New Roman" w:hAnsi="Times New Roman"/>
                <w:b/>
                <w:i/>
                <w:color w:val="000000"/>
                <w:sz w:val="24"/>
                <w:szCs w:val="24"/>
                <w:lang w:eastAsia="ru-RU"/>
              </w:rPr>
              <w:t>Вересень</w:t>
            </w:r>
          </w:p>
        </w:tc>
      </w:tr>
      <w:tr w:rsidR="00F71D07" w:rsidRPr="005F0F45" w:rsidTr="00EE2BB4">
        <w:trPr>
          <w:trHeight w:val="330"/>
        </w:trPr>
        <w:tc>
          <w:tcPr>
            <w:tcW w:w="630" w:type="dxa"/>
            <w:tcBorders>
              <w:top w:val="single" w:sz="12" w:space="0" w:color="000000"/>
              <w:left w:val="single" w:sz="12" w:space="0" w:color="000000"/>
              <w:bottom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83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5F0F45" w:rsidRDefault="00F71D07" w:rsidP="00EE2BB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Велика Перспективна</w:t>
            </w:r>
          </w:p>
        </w:tc>
      </w:tr>
      <w:tr w:rsidR="00F71D07" w:rsidRPr="005F0F45" w:rsidTr="00EE2BB4">
        <w:trPr>
          <w:trHeight w:val="330"/>
        </w:trPr>
        <w:tc>
          <w:tcPr>
            <w:tcW w:w="630" w:type="dxa"/>
            <w:tcBorders>
              <w:top w:val="single" w:sz="12" w:space="0" w:color="000000"/>
              <w:left w:val="single" w:sz="12" w:space="0" w:color="000000"/>
              <w:bottom w:val="single" w:sz="12" w:space="0" w:color="000000"/>
            </w:tcBorders>
            <w:shd w:val="clear" w:color="auto" w:fill="FFFFFF"/>
            <w:vAlign w:val="center"/>
          </w:tcPr>
          <w:p w:rsidR="00F71D07" w:rsidRPr="005F0F45" w:rsidRDefault="00F71D07" w:rsidP="00EE2B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83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F71D07" w:rsidRPr="005F0F45" w:rsidRDefault="00F71D07" w:rsidP="00EE2BB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Перша виставкова</w:t>
            </w:r>
          </w:p>
        </w:tc>
      </w:tr>
    </w:tbl>
    <w:p w:rsidR="00F71D07" w:rsidRPr="005F0F45" w:rsidRDefault="00F71D07" w:rsidP="00F71D07">
      <w:pPr>
        <w:autoSpaceDE w:val="0"/>
        <w:spacing w:after="0" w:line="240" w:lineRule="auto"/>
        <w:rPr>
          <w:rFonts w:ascii="Times New Roman" w:hAnsi="Times New Roman"/>
          <w:sz w:val="24"/>
          <w:szCs w:val="24"/>
        </w:rPr>
      </w:pPr>
    </w:p>
    <w:p w:rsidR="00F71D07" w:rsidRPr="001047FA" w:rsidRDefault="00F71D07" w:rsidP="00F71D07">
      <w:pPr>
        <w:pStyle w:val="Standard"/>
        <w:rPr>
          <w:rFonts w:ascii="Times New Roman" w:hAnsi="Times New Roman" w:cs="Times New Roman"/>
          <w:sz w:val="24"/>
          <w:lang w:val="uk-UA"/>
        </w:rPr>
      </w:pPr>
      <w:r w:rsidRPr="001047FA">
        <w:rPr>
          <w:rFonts w:ascii="Times New Roman" w:hAnsi="Times New Roman" w:cs="Times New Roman"/>
          <w:sz w:val="24"/>
          <w:lang w:val="uk-UA"/>
        </w:rPr>
        <w:t>(</w:t>
      </w:r>
      <w:r w:rsidRPr="001047FA">
        <w:rPr>
          <w:rFonts w:ascii="Times New Roman" w:hAnsi="Times New Roman" w:cs="Times New Roman"/>
          <w:b/>
          <w:sz w:val="24"/>
          <w:lang w:val="uk-UA"/>
        </w:rPr>
        <w:t>*) Графік робіт  може бути  змінений при погодженні з Замовником.</w:t>
      </w:r>
    </w:p>
    <w:p w:rsidR="00F71D07" w:rsidRPr="00EA6062" w:rsidRDefault="00F71D07" w:rsidP="00F71D07">
      <w:pPr>
        <w:pStyle w:val="Standard"/>
        <w:rPr>
          <w:lang w:val="uk-UA"/>
        </w:rPr>
      </w:pPr>
    </w:p>
    <w:p w:rsidR="00F71D07" w:rsidRPr="00EA6062" w:rsidRDefault="00F71D07" w:rsidP="00F71D07">
      <w:pPr>
        <w:pStyle w:val="Standard"/>
        <w:rPr>
          <w:rFonts w:ascii="Times New Roman" w:hAnsi="Times New Roman" w:cs="Times New Roman"/>
          <w:sz w:val="24"/>
          <w:lang w:val="uk-UA"/>
        </w:rPr>
      </w:pPr>
      <w:r w:rsidRPr="00EA6062">
        <w:rPr>
          <w:rFonts w:ascii="Times New Roman" w:hAnsi="Times New Roman" w:cs="Times New Roman"/>
          <w:sz w:val="24"/>
          <w:lang w:val="uk-UA"/>
        </w:rPr>
        <w:t>З технічними, якісними та  кількісними характеристиками предмету закупівлі</w:t>
      </w:r>
    </w:p>
    <w:p w:rsidR="00F71D07" w:rsidRPr="00EA6062" w:rsidRDefault="00F71D07" w:rsidP="00F71D07">
      <w:pPr>
        <w:pStyle w:val="Standard"/>
        <w:rPr>
          <w:rFonts w:ascii="Times New Roman" w:hAnsi="Times New Roman" w:cs="Times New Roman"/>
          <w:sz w:val="24"/>
          <w:lang w:val="uk-UA"/>
        </w:rPr>
      </w:pPr>
      <w:r w:rsidRPr="00EA6062">
        <w:rPr>
          <w:rFonts w:ascii="Times New Roman" w:hAnsi="Times New Roman" w:cs="Times New Roman"/>
          <w:sz w:val="24"/>
          <w:lang w:val="uk-UA"/>
        </w:rPr>
        <w:t>погоджуємось:</w:t>
      </w:r>
    </w:p>
    <w:p w:rsidR="00F71D07" w:rsidRPr="00F71D07" w:rsidRDefault="00F71D07" w:rsidP="00F71D07">
      <w:pPr>
        <w:pStyle w:val="a7"/>
        <w:spacing w:after="0" w:line="240" w:lineRule="auto"/>
        <w:ind w:left="0"/>
        <w:rPr>
          <w:rFonts w:ascii="Times New Roman" w:eastAsia="Times New Roman" w:hAnsi="Times New Roman" w:cs="Times New Roman"/>
          <w:color w:val="000000" w:themeColor="text1"/>
          <w:sz w:val="24"/>
          <w:szCs w:val="24"/>
          <w:shd w:val="clear" w:color="auto" w:fill="FFFFFF"/>
        </w:rPr>
      </w:pPr>
    </w:p>
    <w:p w:rsidR="00C41204" w:rsidRPr="002C69F7" w:rsidRDefault="00026E3D"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C41204" w:rsidRPr="002C69F7">
        <w:rPr>
          <w:rFonts w:ascii="Times New Roman" w:eastAsia="Times New Roman" w:hAnsi="Times New Roman" w:cs="Times New Roman"/>
          <w:b/>
          <w:color w:val="000000"/>
          <w:sz w:val="24"/>
          <w:szCs w:val="24"/>
        </w:rPr>
        <w:t>. Кількість та місце та умови  поставки  товарів або обсяг і місце виконання робіт чи надання послуг.</w:t>
      </w:r>
    </w:p>
    <w:p w:rsidR="006B6F41" w:rsidRPr="006B6F41" w:rsidRDefault="006B6F41" w:rsidP="00F71D07">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Обсяг </w:t>
      </w:r>
      <w:r w:rsidR="00F71D07">
        <w:rPr>
          <w:rFonts w:ascii="Times New Roman" w:eastAsia="Times New Roman" w:hAnsi="Times New Roman" w:cs="Times New Roman"/>
          <w:color w:val="000000"/>
          <w:sz w:val="24"/>
          <w:szCs w:val="24"/>
        </w:rPr>
        <w:t>наданих послуг</w:t>
      </w:r>
      <w:r w:rsidRPr="006B6F41">
        <w:rPr>
          <w:rFonts w:ascii="Times New Roman" w:eastAsia="Times New Roman" w:hAnsi="Times New Roman" w:cs="Times New Roman"/>
          <w:color w:val="000000"/>
          <w:sz w:val="24"/>
          <w:szCs w:val="24"/>
        </w:rPr>
        <w:t xml:space="preserve">: </w:t>
      </w:r>
      <w:r w:rsidR="00F71D07">
        <w:rPr>
          <w:rFonts w:ascii="Times New Roman" w:eastAsia="Times New Roman" w:hAnsi="Times New Roman" w:cs="Times New Roman"/>
          <w:color w:val="000000"/>
          <w:sz w:val="24"/>
          <w:szCs w:val="24"/>
        </w:rPr>
        <w:t xml:space="preserve"> 48,</w:t>
      </w:r>
      <w:r w:rsidR="00F71D07" w:rsidRPr="00F71D07">
        <w:rPr>
          <w:rFonts w:ascii="Times New Roman" w:eastAsia="Times New Roman" w:hAnsi="Times New Roman" w:cs="Times New Roman"/>
          <w:color w:val="000000"/>
          <w:sz w:val="24"/>
          <w:szCs w:val="24"/>
        </w:rPr>
        <w:t>48359</w:t>
      </w:r>
      <w:r w:rsidR="00F71D07">
        <w:rPr>
          <w:rFonts w:ascii="Times New Roman" w:eastAsia="Times New Roman" w:hAnsi="Times New Roman" w:cs="Times New Roman"/>
          <w:color w:val="000000"/>
          <w:sz w:val="24"/>
          <w:szCs w:val="24"/>
        </w:rPr>
        <w:t xml:space="preserve"> кілометрів та 2205,</w:t>
      </w:r>
      <w:r w:rsidR="00F71D07" w:rsidRPr="00F71D07">
        <w:rPr>
          <w:rFonts w:ascii="Times New Roman" w:eastAsia="Times New Roman" w:hAnsi="Times New Roman" w:cs="Times New Roman"/>
          <w:color w:val="000000"/>
          <w:sz w:val="24"/>
          <w:szCs w:val="24"/>
        </w:rPr>
        <w:t>83</w:t>
      </w:r>
      <w:r w:rsidR="00F71D07">
        <w:rPr>
          <w:rFonts w:ascii="Times New Roman" w:eastAsia="Times New Roman" w:hAnsi="Times New Roman" w:cs="Times New Roman"/>
          <w:color w:val="000000"/>
          <w:sz w:val="24"/>
          <w:szCs w:val="24"/>
        </w:rPr>
        <w:t xml:space="preserve"> метрів квадратних</w:t>
      </w:r>
    </w:p>
    <w:p w:rsidR="00A71C97" w:rsidRDefault="006B6F41" w:rsidP="006B6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w:t>
      </w:r>
      <w:r w:rsidR="00F71D07">
        <w:rPr>
          <w:rFonts w:ascii="Times New Roman" w:eastAsia="Times New Roman" w:hAnsi="Times New Roman" w:cs="Times New Roman"/>
          <w:color w:val="000000"/>
          <w:sz w:val="24"/>
          <w:szCs w:val="24"/>
        </w:rPr>
        <w:t>надання послуг</w:t>
      </w:r>
      <w:r>
        <w:rPr>
          <w:rFonts w:ascii="Times New Roman" w:eastAsia="Times New Roman" w:hAnsi="Times New Roman" w:cs="Times New Roman"/>
          <w:color w:val="000000"/>
          <w:sz w:val="24"/>
          <w:szCs w:val="24"/>
        </w:rPr>
        <w:t>:</w:t>
      </w:r>
      <w:r w:rsidR="00F71D07">
        <w:rPr>
          <w:rFonts w:ascii="Times New Roman" w:eastAsia="Times New Roman" w:hAnsi="Times New Roman" w:cs="Times New Roman"/>
          <w:color w:val="000000"/>
          <w:sz w:val="24"/>
          <w:szCs w:val="24"/>
        </w:rPr>
        <w:t xml:space="preserve"> згідно графіку Замовника</w:t>
      </w:r>
    </w:p>
    <w:p w:rsidR="002C69F7" w:rsidRPr="002C69F7" w:rsidRDefault="00026E3D"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2C69F7" w:rsidRPr="002C69F7">
        <w:rPr>
          <w:rFonts w:ascii="Times New Roman" w:eastAsia="Times New Roman" w:hAnsi="Times New Roman" w:cs="Times New Roman"/>
          <w:b/>
          <w:color w:val="000000"/>
          <w:sz w:val="24"/>
          <w:szCs w:val="24"/>
        </w:rPr>
        <w:t>. Строк, виконання робіт, надання послуг</w:t>
      </w:r>
      <w:r w:rsidR="002C69F7">
        <w:rPr>
          <w:rFonts w:ascii="Times New Roman" w:eastAsia="Times New Roman" w:hAnsi="Times New Roman" w:cs="Times New Roman"/>
          <w:b/>
          <w:color w:val="000000"/>
          <w:sz w:val="24"/>
          <w:szCs w:val="24"/>
        </w:rPr>
        <w:t>.</w:t>
      </w:r>
    </w:p>
    <w:p w:rsidR="002C69F7" w:rsidRDefault="002C69F7" w:rsidP="00A71C97">
      <w:pPr>
        <w:spacing w:after="0"/>
        <w:jc w:val="both"/>
        <w:rPr>
          <w:rFonts w:ascii="Times New Roman" w:eastAsia="Times New Roman" w:hAnsi="Times New Roman" w:cs="Times New Roman"/>
          <w:color w:val="000000"/>
          <w:sz w:val="24"/>
          <w:szCs w:val="24"/>
        </w:rPr>
      </w:pPr>
      <w:r w:rsidRPr="002C69F7">
        <w:rPr>
          <w:rFonts w:ascii="Times New Roman" w:eastAsia="Times New Roman" w:hAnsi="Times New Roman" w:cs="Times New Roman"/>
          <w:color w:val="000000"/>
          <w:sz w:val="24"/>
          <w:szCs w:val="24"/>
        </w:rPr>
        <w:t>До 31.</w:t>
      </w:r>
      <w:r w:rsidR="00F71D07">
        <w:rPr>
          <w:rFonts w:ascii="Times New Roman" w:eastAsia="Times New Roman" w:hAnsi="Times New Roman" w:cs="Times New Roman"/>
          <w:color w:val="000000"/>
          <w:sz w:val="24"/>
          <w:szCs w:val="24"/>
        </w:rPr>
        <w:t>10</w:t>
      </w:r>
      <w:r w:rsidRPr="002C69F7">
        <w:rPr>
          <w:rFonts w:ascii="Times New Roman" w:eastAsia="Times New Roman" w:hAnsi="Times New Roman" w:cs="Times New Roman"/>
          <w:color w:val="000000"/>
          <w:sz w:val="24"/>
          <w:szCs w:val="24"/>
        </w:rPr>
        <w:t>. 2021 р.</w:t>
      </w:r>
    </w:p>
    <w:p w:rsidR="002C69F7" w:rsidRPr="002C69F7" w:rsidRDefault="00026E3D"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2C69F7" w:rsidRPr="002C69F7">
        <w:rPr>
          <w:rFonts w:ascii="Times New Roman" w:eastAsia="Times New Roman" w:hAnsi="Times New Roman" w:cs="Times New Roman"/>
          <w:b/>
          <w:color w:val="000000"/>
          <w:sz w:val="24"/>
          <w:szCs w:val="24"/>
        </w:rPr>
        <w:t>. Очікувана вартість предмета закупівлі.</w:t>
      </w:r>
    </w:p>
    <w:p w:rsidR="002C69F7" w:rsidRDefault="00BE5BC5" w:rsidP="00A71C9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C69F7" w:rsidRPr="002C69F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О</w:t>
      </w:r>
      <w:r w:rsidR="002C69F7" w:rsidRPr="002C69F7">
        <w:rPr>
          <w:rFonts w:ascii="Times New Roman" w:eastAsia="Times New Roman" w:hAnsi="Times New Roman" w:cs="Times New Roman"/>
          <w:color w:val="000000"/>
          <w:sz w:val="24"/>
          <w:szCs w:val="24"/>
        </w:rPr>
        <w:t>чікувана вартість предмета  закупівлі:</w:t>
      </w:r>
      <w:r>
        <w:rPr>
          <w:rFonts w:ascii="Times New Roman" w:eastAsia="Times New Roman" w:hAnsi="Times New Roman" w:cs="Times New Roman"/>
          <w:color w:val="000000"/>
          <w:sz w:val="24"/>
          <w:szCs w:val="24"/>
        </w:rPr>
        <w:t xml:space="preserve"> </w:t>
      </w:r>
      <w:bookmarkStart w:id="0" w:name="_GoBack"/>
      <w:bookmarkEnd w:id="0"/>
      <w:r w:rsidR="00F71D07">
        <w:rPr>
          <w:rFonts w:ascii="Times New Roman" w:eastAsia="Times New Roman" w:hAnsi="Times New Roman" w:cs="Times New Roman"/>
          <w:color w:val="000000"/>
          <w:sz w:val="24"/>
          <w:szCs w:val="24"/>
        </w:rPr>
        <w:t xml:space="preserve">1 026 </w:t>
      </w:r>
      <w:r w:rsidR="006B6F41">
        <w:rPr>
          <w:rFonts w:ascii="Times New Roman" w:eastAsia="Times New Roman" w:hAnsi="Times New Roman" w:cs="Times New Roman"/>
          <w:color w:val="000000"/>
          <w:sz w:val="24"/>
          <w:szCs w:val="24"/>
        </w:rPr>
        <w:t xml:space="preserve"> 000</w:t>
      </w:r>
      <w:r w:rsidR="002C69F7" w:rsidRPr="002C69F7">
        <w:rPr>
          <w:rFonts w:ascii="Times New Roman" w:eastAsia="Times New Roman" w:hAnsi="Times New Roman" w:cs="Times New Roman"/>
          <w:color w:val="000000"/>
          <w:sz w:val="24"/>
          <w:szCs w:val="24"/>
        </w:rPr>
        <w:t>,00 грн. (</w:t>
      </w:r>
      <w:r w:rsidR="00F71D07">
        <w:rPr>
          <w:rFonts w:ascii="Times New Roman" w:eastAsia="Times New Roman" w:hAnsi="Times New Roman" w:cs="Times New Roman"/>
          <w:color w:val="000000"/>
          <w:sz w:val="24"/>
          <w:szCs w:val="24"/>
        </w:rPr>
        <w:t>Один мільйон двадцять шість тисяч</w:t>
      </w:r>
      <w:r w:rsidR="00A71C97">
        <w:rPr>
          <w:rFonts w:ascii="Times New Roman" w:eastAsia="Times New Roman" w:hAnsi="Times New Roman" w:cs="Times New Roman"/>
          <w:color w:val="000000"/>
          <w:sz w:val="24"/>
          <w:szCs w:val="24"/>
        </w:rPr>
        <w:t xml:space="preserve"> грн. 00 коп.)</w:t>
      </w:r>
      <w:r w:rsidR="00020CC6">
        <w:rPr>
          <w:rFonts w:ascii="Times New Roman" w:eastAsia="Times New Roman" w:hAnsi="Times New Roman" w:cs="Times New Roman"/>
          <w:color w:val="000000"/>
          <w:sz w:val="24"/>
          <w:szCs w:val="24"/>
        </w:rPr>
        <w:t>.</w:t>
      </w:r>
    </w:p>
    <w:p w:rsidR="00020CC6" w:rsidRDefault="00BE5BC5" w:rsidP="00020CC6">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00020CC6">
        <w:rPr>
          <w:rFonts w:ascii="Times New Roman" w:eastAsia="Times New Roman" w:hAnsi="Times New Roman" w:cs="Times New Roman"/>
          <w:color w:val="000000"/>
          <w:sz w:val="24"/>
          <w:szCs w:val="24"/>
        </w:rPr>
        <w:t>.2.</w:t>
      </w:r>
      <w:r w:rsidR="00020CC6">
        <w:rPr>
          <w:rFonts w:ascii="Times New Roman" w:hAnsi="Times New Roman" w:cs="Times New Roman"/>
          <w:sz w:val="24"/>
          <w:szCs w:val="24"/>
        </w:rPr>
        <w:t xml:space="preserve"> </w:t>
      </w:r>
      <w:r w:rsidR="00020CC6" w:rsidRPr="0025419D">
        <w:rPr>
          <w:rFonts w:ascii="Times New Roman" w:hAnsi="Times New Roman" w:cs="Times New Roman"/>
          <w:sz w:val="24"/>
          <w:szCs w:val="24"/>
        </w:rPr>
        <w:t xml:space="preserve">Розміри бюджетного призначення: згідно зі ст. 48 Бюджетного кодексу України зобов’язання Споживача за договором в частині оплати виникають у 2021 році в межах асигнувань, встановлених </w:t>
      </w:r>
      <w:r w:rsidR="00020CC6" w:rsidRPr="0025419D">
        <w:rPr>
          <w:rFonts w:ascii="Times New Roman" w:hAnsi="Times New Roman" w:cs="Times New Roman"/>
          <w:sz w:val="24"/>
          <w:szCs w:val="24"/>
        </w:rPr>
        <w:lastRenderedPageBreak/>
        <w:t>кошторисом та затверджени</w:t>
      </w:r>
      <w:r w:rsidR="00020CC6">
        <w:rPr>
          <w:rFonts w:ascii="Times New Roman" w:hAnsi="Times New Roman" w:cs="Times New Roman"/>
          <w:sz w:val="24"/>
          <w:szCs w:val="24"/>
        </w:rPr>
        <w:t>х головним розпорядником коштів</w:t>
      </w:r>
      <w:r w:rsidR="00020CC6" w:rsidRPr="0025419D">
        <w:rPr>
          <w:rFonts w:ascii="Times New Roman" w:hAnsi="Times New Roman" w:cs="Times New Roman"/>
          <w:sz w:val="24"/>
          <w:szCs w:val="24"/>
        </w:rPr>
        <w:t xml:space="preserve">. Розміри бюджетного призначення будуть визначені на стадії укладання </w:t>
      </w:r>
      <w:r w:rsidR="00020CC6">
        <w:rPr>
          <w:rFonts w:ascii="Times New Roman" w:hAnsi="Times New Roman" w:cs="Times New Roman"/>
          <w:sz w:val="24"/>
          <w:szCs w:val="24"/>
        </w:rPr>
        <w:t xml:space="preserve">Договору та </w:t>
      </w:r>
      <w:r w:rsidR="00020CC6" w:rsidRPr="00BA599E">
        <w:rPr>
          <w:rFonts w:ascii="Times New Roman" w:hAnsi="Times New Roman" w:cs="Times New Roman"/>
          <w:sz w:val="24"/>
          <w:szCs w:val="24"/>
        </w:rPr>
        <w:t xml:space="preserve">відображені в п. </w:t>
      </w:r>
      <w:r w:rsidR="006B6F41">
        <w:rPr>
          <w:rFonts w:ascii="Times New Roman" w:hAnsi="Times New Roman" w:cs="Times New Roman"/>
          <w:sz w:val="24"/>
          <w:szCs w:val="24"/>
        </w:rPr>
        <w:t>3</w:t>
      </w:r>
      <w:r w:rsidR="00BA599E" w:rsidRPr="00BA599E">
        <w:rPr>
          <w:rFonts w:ascii="Times New Roman" w:hAnsi="Times New Roman" w:cs="Times New Roman"/>
          <w:sz w:val="24"/>
          <w:szCs w:val="24"/>
        </w:rPr>
        <w:t xml:space="preserve">.1. </w:t>
      </w:r>
      <w:r w:rsidR="00020CC6" w:rsidRPr="00BA599E">
        <w:rPr>
          <w:rFonts w:ascii="Times New Roman" w:hAnsi="Times New Roman" w:cs="Times New Roman"/>
          <w:sz w:val="24"/>
          <w:szCs w:val="24"/>
        </w:rPr>
        <w:t xml:space="preserve"> Договору</w:t>
      </w:r>
      <w:r w:rsidR="00F71D07">
        <w:rPr>
          <w:rFonts w:ascii="Times New Roman" w:hAnsi="Times New Roman" w:cs="Times New Roman"/>
          <w:sz w:val="24"/>
          <w:szCs w:val="24"/>
        </w:rPr>
        <w:t>.</w:t>
      </w:r>
    </w:p>
    <w:p w:rsidR="002C69F7" w:rsidRDefault="00026E3D"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2C69F7">
        <w:rPr>
          <w:rFonts w:ascii="Times New Roman" w:eastAsia="Times New Roman" w:hAnsi="Times New Roman" w:cs="Times New Roman"/>
          <w:b/>
          <w:color w:val="000000"/>
          <w:sz w:val="24"/>
          <w:szCs w:val="24"/>
        </w:rPr>
        <w:t xml:space="preserve">. </w:t>
      </w:r>
      <w:r w:rsidR="002C69F7" w:rsidRPr="002C69F7">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w:t>
      </w:r>
      <w:r w:rsidR="002C69F7">
        <w:rPr>
          <w:rFonts w:ascii="Times New Roman" w:eastAsia="Times New Roman" w:hAnsi="Times New Roman" w:cs="Times New Roman"/>
          <w:b/>
          <w:color w:val="000000"/>
          <w:sz w:val="24"/>
          <w:szCs w:val="24"/>
        </w:rPr>
        <w:t>:</w:t>
      </w:r>
    </w:p>
    <w:p w:rsidR="00B85B18" w:rsidRDefault="002C69F7" w:rsidP="00A71C9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 </w:t>
      </w:r>
      <w:r w:rsidRPr="002C69F7">
        <w:rPr>
          <w:rFonts w:ascii="Times New Roman" w:eastAsia="Times New Roman" w:hAnsi="Times New Roman" w:cs="Times New Roman"/>
          <w:color w:val="000000"/>
          <w:sz w:val="24"/>
          <w:szCs w:val="24"/>
        </w:rPr>
        <w:t xml:space="preserve"> 0,5 % очікуваної в</w:t>
      </w:r>
      <w:r w:rsidR="00A71C97">
        <w:rPr>
          <w:rFonts w:ascii="Times New Roman" w:eastAsia="Times New Roman" w:hAnsi="Times New Roman" w:cs="Times New Roman"/>
          <w:color w:val="000000"/>
          <w:sz w:val="24"/>
          <w:szCs w:val="24"/>
        </w:rPr>
        <w:t xml:space="preserve">артості закупівлі – </w:t>
      </w:r>
      <w:r w:rsidR="00F71D07">
        <w:rPr>
          <w:rFonts w:ascii="Times New Roman" w:eastAsia="Times New Roman" w:hAnsi="Times New Roman" w:cs="Times New Roman"/>
          <w:color w:val="000000"/>
          <w:sz w:val="24"/>
          <w:szCs w:val="24"/>
        </w:rPr>
        <w:t>5130</w:t>
      </w:r>
      <w:r w:rsidR="00A71C97">
        <w:rPr>
          <w:rFonts w:ascii="Times New Roman" w:eastAsia="Times New Roman" w:hAnsi="Times New Roman" w:cs="Times New Roman"/>
          <w:color w:val="000000"/>
          <w:sz w:val="24"/>
          <w:szCs w:val="24"/>
        </w:rPr>
        <w:t>,00 грн.</w:t>
      </w:r>
    </w:p>
    <w:p w:rsidR="00F657DE" w:rsidRDefault="00F657DE" w:rsidP="00A71C97">
      <w:pPr>
        <w:spacing w:after="0"/>
        <w:jc w:val="both"/>
        <w:rPr>
          <w:rFonts w:ascii="Times New Roman" w:eastAsia="Times New Roman" w:hAnsi="Times New Roman" w:cs="Times New Roman"/>
          <w:color w:val="000000"/>
          <w:sz w:val="24"/>
          <w:szCs w:val="24"/>
        </w:rPr>
      </w:pPr>
    </w:p>
    <w:p w:rsidR="005D2B6F" w:rsidRDefault="00026E3D"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5D2B6F" w:rsidRPr="00C9084E">
        <w:rPr>
          <w:rFonts w:ascii="Times New Roman" w:eastAsia="Times New Roman" w:hAnsi="Times New Roman" w:cs="Times New Roman"/>
          <w:b/>
          <w:color w:val="000000"/>
          <w:sz w:val="24"/>
          <w:szCs w:val="24"/>
        </w:rPr>
        <w:t>.</w:t>
      </w:r>
      <w:r w:rsidR="005D2B6F" w:rsidRPr="00C9084E">
        <w:rPr>
          <w:rFonts w:ascii="Times New Roman" w:eastAsia="Times New Roman" w:hAnsi="Times New Roman" w:cs="Times New Roman"/>
          <w:color w:val="000000"/>
          <w:sz w:val="24"/>
          <w:szCs w:val="24"/>
        </w:rPr>
        <w:t xml:space="preserve">  </w:t>
      </w:r>
      <w:r w:rsidR="005D2B6F" w:rsidRPr="00C9084E">
        <w:rPr>
          <w:rFonts w:ascii="Times New Roman" w:eastAsia="Times New Roman" w:hAnsi="Times New Roman" w:cs="Times New Roman"/>
          <w:b/>
          <w:color w:val="000000"/>
          <w:sz w:val="24"/>
          <w:szCs w:val="24"/>
        </w:rPr>
        <w:t>Вимоги до кваліфікації учасників та спосіб їх підтвердження :</w:t>
      </w:r>
    </w:p>
    <w:p w:rsidR="00F71D07" w:rsidRPr="00F71D07" w:rsidRDefault="00F71D07" w:rsidP="00F71D07">
      <w:pPr>
        <w:widowControl w:val="0"/>
        <w:tabs>
          <w:tab w:val="left" w:pos="1080"/>
        </w:tabs>
        <w:spacing w:after="0" w:line="240" w:lineRule="auto"/>
        <w:jc w:val="both"/>
        <w:rPr>
          <w:rFonts w:ascii="Times New Roman" w:eastAsia="Calibri" w:hAnsi="Times New Roman" w:cs="Times New Roman"/>
          <w:sz w:val="24"/>
          <w:szCs w:val="24"/>
        </w:rPr>
      </w:pPr>
      <w:r w:rsidRPr="00F71D07">
        <w:rPr>
          <w:rFonts w:ascii="Times New Roman" w:eastAsia="Calibri" w:hAnsi="Times New Roman" w:cs="Times New Roman"/>
          <w:sz w:val="24"/>
          <w:szCs w:val="24"/>
        </w:rPr>
        <w:t xml:space="preserve">Документи для підтвердження відповідності пропозиції учасника кваліфікаційним критеріям закріплених ч. 2 ст. 16 Закону </w:t>
      </w:r>
    </w:p>
    <w:p w:rsidR="00F71D07" w:rsidRPr="00F71D07" w:rsidRDefault="00F71D07" w:rsidP="00F71D07">
      <w:pPr>
        <w:widowControl w:val="0"/>
        <w:tabs>
          <w:tab w:val="left" w:pos="1080"/>
        </w:tabs>
        <w:spacing w:after="0" w:line="240" w:lineRule="auto"/>
        <w:jc w:val="both"/>
        <w:rPr>
          <w:rFonts w:ascii="Times New Roman" w:eastAsia="Calibri" w:hAnsi="Times New Roman" w:cs="Times New Roman"/>
          <w:sz w:val="24"/>
          <w:szCs w:val="24"/>
        </w:rPr>
      </w:pPr>
    </w:p>
    <w:p w:rsidR="00F71D07" w:rsidRPr="00F71D07" w:rsidRDefault="00F71D07" w:rsidP="00F71D07">
      <w:pPr>
        <w:numPr>
          <w:ilvl w:val="0"/>
          <w:numId w:val="8"/>
        </w:numPr>
        <w:spacing w:after="0" w:line="240" w:lineRule="auto"/>
        <w:ind w:left="0" w:firstLine="426"/>
        <w:contextualSpacing/>
        <w:jc w:val="both"/>
        <w:rPr>
          <w:rFonts w:ascii="Times New Roman" w:eastAsia="Calibri" w:hAnsi="Times New Roman" w:cs="Times New Roman"/>
          <w:sz w:val="24"/>
          <w:szCs w:val="24"/>
        </w:rPr>
      </w:pPr>
      <w:r w:rsidRPr="00F71D07">
        <w:rPr>
          <w:rFonts w:ascii="Times New Roman" w:eastAsia="Calibri" w:hAnsi="Times New Roman" w:cs="Times New Roman"/>
          <w:color w:val="000000"/>
          <w:sz w:val="24"/>
          <w:szCs w:val="24"/>
        </w:rPr>
        <w:t>Наявність в учасника процедури закупівлі обладнання, матеріально-технічної бази та технологій</w:t>
      </w:r>
      <w:r w:rsidRPr="00F71D07">
        <w:rPr>
          <w:rFonts w:ascii="Times New Roman" w:eastAsia="Calibri" w:hAnsi="Times New Roman" w:cs="Times New Roman"/>
          <w:sz w:val="24"/>
          <w:szCs w:val="24"/>
        </w:rPr>
        <w:t xml:space="preserve">: </w:t>
      </w:r>
    </w:p>
    <w:p w:rsidR="00F71D07" w:rsidRPr="00F71D07" w:rsidRDefault="00F71D07" w:rsidP="00F71D07">
      <w:pPr>
        <w:spacing w:after="0" w:line="240" w:lineRule="auto"/>
        <w:jc w:val="both"/>
        <w:rPr>
          <w:rFonts w:ascii="Times New Roman" w:eastAsia="Calibri" w:hAnsi="Times New Roman" w:cs="Times New Roman"/>
          <w:sz w:val="24"/>
          <w:szCs w:val="24"/>
          <w:lang w:eastAsia="zh-CN"/>
        </w:rPr>
      </w:pPr>
      <w:r w:rsidRPr="00F71D07">
        <w:rPr>
          <w:rFonts w:ascii="Calibri" w:eastAsia="Calibri" w:hAnsi="Calibri" w:cs="Times New Roman"/>
          <w:sz w:val="24"/>
          <w:szCs w:val="24"/>
        </w:rPr>
        <w:t xml:space="preserve">   </w:t>
      </w:r>
      <w:r w:rsidRPr="00F71D07">
        <w:rPr>
          <w:rFonts w:ascii="Times New Roman" w:eastAsia="Calibri" w:hAnsi="Times New Roman" w:cs="Times New Roman"/>
          <w:sz w:val="24"/>
          <w:szCs w:val="24"/>
        </w:rPr>
        <w:t>Заповнена довідка за нижчезазначеною формою, що містить інформацію про наявність обладнання, матеріально-технічної бази, необхідних для виконання умов даної закупівлі</w:t>
      </w:r>
      <w:r w:rsidRPr="00F71D07">
        <w:rPr>
          <w:rFonts w:ascii="Times New Roman" w:eastAsia="Calibri" w:hAnsi="Times New Roman" w:cs="Times New Roman"/>
          <w:sz w:val="24"/>
          <w:szCs w:val="24"/>
          <w:lang w:eastAsia="zh-CN"/>
        </w:rPr>
        <w:t>:</w:t>
      </w:r>
    </w:p>
    <w:p w:rsidR="00F71D07" w:rsidRPr="00F71D07" w:rsidRDefault="00F71D07" w:rsidP="00F71D07">
      <w:pPr>
        <w:spacing w:after="0" w:line="240" w:lineRule="auto"/>
        <w:jc w:val="both"/>
        <w:rPr>
          <w:rFonts w:ascii="Times New Roman" w:eastAsia="Calibri" w:hAnsi="Times New Roman" w:cs="Times New Roman"/>
          <w:sz w:val="24"/>
          <w:szCs w:val="24"/>
          <w:lang w:eastAsia="zh-CN"/>
        </w:rPr>
      </w:pPr>
    </w:p>
    <w:p w:rsidR="00F71D07" w:rsidRPr="00F71D07" w:rsidRDefault="00F71D07" w:rsidP="00BE5BC5">
      <w:pPr>
        <w:numPr>
          <w:ilvl w:val="0"/>
          <w:numId w:val="9"/>
        </w:numPr>
        <w:spacing w:after="0" w:line="240" w:lineRule="auto"/>
        <w:contextualSpacing/>
        <w:jc w:val="both"/>
        <w:rPr>
          <w:rFonts w:ascii="Times New Roman" w:eastAsia="Calibri" w:hAnsi="Times New Roman" w:cs="Times New Roman"/>
          <w:b/>
          <w:bCs/>
          <w:sz w:val="24"/>
          <w:szCs w:val="24"/>
        </w:rPr>
      </w:pPr>
      <w:r w:rsidRPr="00F71D07">
        <w:rPr>
          <w:rFonts w:ascii="Times New Roman" w:eastAsia="Calibri" w:hAnsi="Times New Roman" w:cs="Times New Roman"/>
          <w:b/>
          <w:bCs/>
          <w:sz w:val="24"/>
          <w:szCs w:val="24"/>
        </w:rPr>
        <w:t xml:space="preserve">Інформаційна довідка про наявність техніки, обладнання </w:t>
      </w:r>
      <w:r w:rsidRPr="00F71D07">
        <w:rPr>
          <w:rFonts w:ascii="Times New Roman" w:eastAsia="Calibri" w:hAnsi="Times New Roman" w:cs="Times New Roman"/>
          <w:b/>
          <w:color w:val="000000"/>
          <w:sz w:val="24"/>
          <w:szCs w:val="24"/>
        </w:rPr>
        <w:t>та технологій</w:t>
      </w:r>
      <w:r w:rsidRPr="00F71D07">
        <w:rPr>
          <w:rFonts w:ascii="Times New Roman" w:eastAsia="Calibri" w:hAnsi="Times New Roman" w:cs="Times New Roman"/>
          <w:b/>
          <w:sz w:val="24"/>
          <w:szCs w:val="24"/>
        </w:rPr>
        <w:t>, які необхідні для надання послуг  відповідно до  вимог технічного завдання</w:t>
      </w:r>
    </w:p>
    <w:tbl>
      <w:tblPr>
        <w:tblpPr w:leftFromText="180" w:rightFromText="180" w:vertAnchor="text" w:horzAnchor="margin" w:tblpXSpec="center" w:tblpY="176"/>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77"/>
        <w:gridCol w:w="2127"/>
        <w:gridCol w:w="2268"/>
        <w:gridCol w:w="1515"/>
      </w:tblGrid>
      <w:tr w:rsidR="00F71D07" w:rsidRPr="00F71D07" w:rsidTr="00EE2BB4">
        <w:trPr>
          <w:trHeight w:val="844"/>
        </w:trPr>
        <w:tc>
          <w:tcPr>
            <w:tcW w:w="675"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keepNext/>
              <w:spacing w:before="60" w:after="0" w:line="240" w:lineRule="auto"/>
              <w:jc w:val="center"/>
              <w:outlineLvl w:val="5"/>
              <w:rPr>
                <w:rFonts w:ascii="Times New Roman" w:eastAsia="Times New Roman" w:hAnsi="Times New Roman" w:cs="Times New Roman"/>
                <w:b/>
                <w:sz w:val="24"/>
                <w:szCs w:val="24"/>
                <w:lang w:eastAsia="x-none"/>
              </w:rPr>
            </w:pPr>
            <w:r w:rsidRPr="00F71D07">
              <w:rPr>
                <w:rFonts w:ascii="Times New Roman" w:eastAsia="Times New Roman" w:hAnsi="Times New Roman" w:cs="Times New Roman"/>
                <w:b/>
                <w:sz w:val="24"/>
                <w:szCs w:val="24"/>
                <w:lang w:eastAsia="x-none"/>
              </w:rPr>
              <w:t>№ п/п</w:t>
            </w:r>
          </w:p>
        </w:tc>
        <w:tc>
          <w:tcPr>
            <w:tcW w:w="3577"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keepNext/>
              <w:spacing w:before="60" w:after="0" w:line="240" w:lineRule="auto"/>
              <w:jc w:val="center"/>
              <w:outlineLvl w:val="5"/>
              <w:rPr>
                <w:rFonts w:ascii="Times New Roman" w:eastAsia="Times New Roman" w:hAnsi="Times New Roman" w:cs="Times New Roman"/>
                <w:b/>
                <w:sz w:val="24"/>
                <w:szCs w:val="24"/>
                <w:lang w:eastAsia="x-none"/>
              </w:rPr>
            </w:pPr>
            <w:r w:rsidRPr="00F71D07">
              <w:rPr>
                <w:rFonts w:ascii="Times New Roman" w:eastAsia="Times New Roman" w:hAnsi="Times New Roman" w:cs="Times New Roman"/>
                <w:b/>
                <w:sz w:val="24"/>
                <w:szCs w:val="24"/>
                <w:lang w:eastAsia="x-none"/>
              </w:rPr>
              <w:t>Найменування обладнання, машин, механізмів</w:t>
            </w:r>
          </w:p>
        </w:tc>
        <w:tc>
          <w:tcPr>
            <w:tcW w:w="2127"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keepNext/>
              <w:spacing w:before="60" w:after="0" w:line="240" w:lineRule="auto"/>
              <w:jc w:val="center"/>
              <w:outlineLvl w:val="5"/>
              <w:rPr>
                <w:rFonts w:ascii="Times New Roman" w:eastAsia="Times New Roman" w:hAnsi="Times New Roman" w:cs="Times New Roman"/>
                <w:b/>
                <w:sz w:val="24"/>
                <w:szCs w:val="24"/>
                <w:lang w:eastAsia="x-none"/>
              </w:rPr>
            </w:pPr>
            <w:r w:rsidRPr="00F71D07">
              <w:rPr>
                <w:rFonts w:ascii="Times New Roman" w:eastAsia="Times New Roman" w:hAnsi="Times New Roman" w:cs="Times New Roman"/>
                <w:b/>
                <w:sz w:val="24"/>
                <w:szCs w:val="24"/>
                <w:lang w:eastAsia="x-none"/>
              </w:rPr>
              <w:t>Кількість</w:t>
            </w:r>
          </w:p>
        </w:tc>
        <w:tc>
          <w:tcPr>
            <w:tcW w:w="2268"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keepNext/>
              <w:spacing w:before="60" w:after="0" w:line="240" w:lineRule="auto"/>
              <w:jc w:val="center"/>
              <w:outlineLvl w:val="5"/>
              <w:rPr>
                <w:rFonts w:ascii="Times New Roman" w:eastAsia="Times New Roman" w:hAnsi="Times New Roman" w:cs="Times New Roman"/>
                <w:b/>
                <w:sz w:val="24"/>
                <w:szCs w:val="24"/>
                <w:lang w:eastAsia="x-none"/>
              </w:rPr>
            </w:pPr>
            <w:r w:rsidRPr="00F71D07">
              <w:rPr>
                <w:rFonts w:ascii="Times New Roman" w:eastAsia="Times New Roman" w:hAnsi="Times New Roman" w:cs="Times New Roman"/>
                <w:b/>
                <w:sz w:val="24"/>
                <w:szCs w:val="24"/>
                <w:lang w:eastAsia="x-none"/>
              </w:rPr>
              <w:t>Власна, орендована, лізинг</w:t>
            </w:r>
          </w:p>
        </w:tc>
        <w:tc>
          <w:tcPr>
            <w:tcW w:w="1515"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keepNext/>
              <w:spacing w:before="60" w:after="0" w:line="240" w:lineRule="auto"/>
              <w:jc w:val="center"/>
              <w:outlineLvl w:val="5"/>
              <w:rPr>
                <w:rFonts w:ascii="Times New Roman" w:eastAsia="Times New Roman" w:hAnsi="Times New Roman" w:cs="Times New Roman"/>
                <w:b/>
                <w:sz w:val="24"/>
                <w:szCs w:val="24"/>
                <w:lang w:eastAsia="x-none"/>
              </w:rPr>
            </w:pPr>
            <w:r w:rsidRPr="00F71D07">
              <w:rPr>
                <w:rFonts w:ascii="Times New Roman" w:eastAsia="Times New Roman" w:hAnsi="Times New Roman" w:cs="Times New Roman"/>
                <w:b/>
                <w:sz w:val="24"/>
                <w:szCs w:val="24"/>
                <w:lang w:eastAsia="x-none"/>
              </w:rPr>
              <w:t>Примітки</w:t>
            </w:r>
          </w:p>
        </w:tc>
      </w:tr>
      <w:tr w:rsidR="00F71D07" w:rsidRPr="00F71D07" w:rsidTr="00EE2BB4">
        <w:trPr>
          <w:trHeight w:val="105"/>
        </w:trPr>
        <w:tc>
          <w:tcPr>
            <w:tcW w:w="675"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suppressAutoHyphens/>
              <w:spacing w:after="0" w:line="240" w:lineRule="auto"/>
              <w:jc w:val="center"/>
              <w:rPr>
                <w:rFonts w:ascii="Times New Roman" w:eastAsia="Times New Roman" w:hAnsi="Times New Roman" w:cs="Times New Roman"/>
                <w:color w:val="000000"/>
                <w:sz w:val="24"/>
                <w:szCs w:val="20"/>
                <w:lang w:eastAsia="zh-CN"/>
              </w:rPr>
            </w:pPr>
            <w:r w:rsidRPr="00F71D07">
              <w:rPr>
                <w:rFonts w:ascii="Times New Roman" w:eastAsia="Times New Roman" w:hAnsi="Times New Roman" w:cs="Times New Roman"/>
                <w:color w:val="000000"/>
                <w:sz w:val="24"/>
                <w:szCs w:val="20"/>
                <w:lang w:eastAsia="zh-CN"/>
              </w:rPr>
              <w:t>1</w:t>
            </w:r>
          </w:p>
        </w:tc>
        <w:tc>
          <w:tcPr>
            <w:tcW w:w="3577"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suppressAutoHyphens/>
              <w:spacing w:after="0" w:line="240" w:lineRule="auto"/>
              <w:jc w:val="center"/>
              <w:rPr>
                <w:rFonts w:ascii="Times New Roman" w:eastAsia="Times New Roman" w:hAnsi="Times New Roman" w:cs="Times New Roman"/>
                <w:color w:val="000000"/>
                <w:sz w:val="24"/>
                <w:szCs w:val="20"/>
                <w:lang w:eastAsia="zh-CN"/>
              </w:rPr>
            </w:pPr>
            <w:r w:rsidRPr="00F71D07">
              <w:rPr>
                <w:rFonts w:ascii="Times New Roman" w:eastAsia="Times New Roman" w:hAnsi="Times New Roman" w:cs="Times New Roman"/>
                <w:color w:val="000000"/>
                <w:sz w:val="24"/>
                <w:szCs w:val="20"/>
                <w:lang w:eastAsia="zh-CN"/>
              </w:rPr>
              <w:t>2</w:t>
            </w:r>
          </w:p>
        </w:tc>
        <w:tc>
          <w:tcPr>
            <w:tcW w:w="2127"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suppressAutoHyphens/>
              <w:spacing w:after="0" w:line="240" w:lineRule="auto"/>
              <w:jc w:val="center"/>
              <w:rPr>
                <w:rFonts w:ascii="Times New Roman" w:eastAsia="Times New Roman" w:hAnsi="Times New Roman" w:cs="Times New Roman"/>
                <w:color w:val="000000"/>
                <w:sz w:val="24"/>
                <w:szCs w:val="20"/>
                <w:lang w:eastAsia="zh-CN"/>
              </w:rPr>
            </w:pPr>
            <w:r w:rsidRPr="00F71D07">
              <w:rPr>
                <w:rFonts w:ascii="Times New Roman" w:eastAsia="Times New Roman" w:hAnsi="Times New Roman" w:cs="Times New Roman"/>
                <w:color w:val="000000"/>
                <w:sz w:val="24"/>
                <w:szCs w:val="20"/>
                <w:lang w:eastAsia="zh-CN"/>
              </w:rPr>
              <w:t>3</w:t>
            </w:r>
          </w:p>
        </w:tc>
        <w:tc>
          <w:tcPr>
            <w:tcW w:w="2268"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suppressAutoHyphens/>
              <w:spacing w:after="0" w:line="240" w:lineRule="auto"/>
              <w:jc w:val="center"/>
              <w:rPr>
                <w:rFonts w:ascii="Times New Roman" w:eastAsia="Times New Roman" w:hAnsi="Times New Roman" w:cs="Times New Roman"/>
                <w:color w:val="000000"/>
                <w:sz w:val="24"/>
                <w:szCs w:val="20"/>
                <w:lang w:eastAsia="zh-CN"/>
              </w:rPr>
            </w:pPr>
            <w:r w:rsidRPr="00F71D07">
              <w:rPr>
                <w:rFonts w:ascii="Times New Roman" w:eastAsia="Times New Roman" w:hAnsi="Times New Roman" w:cs="Times New Roman"/>
                <w:color w:val="000000"/>
                <w:sz w:val="24"/>
                <w:szCs w:val="20"/>
                <w:lang w:eastAsia="zh-CN"/>
              </w:rPr>
              <w:t>4</w:t>
            </w:r>
          </w:p>
        </w:tc>
        <w:tc>
          <w:tcPr>
            <w:tcW w:w="1515"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suppressAutoHyphens/>
              <w:spacing w:after="0" w:line="240" w:lineRule="auto"/>
              <w:jc w:val="center"/>
              <w:rPr>
                <w:rFonts w:ascii="Times New Roman" w:eastAsia="Times New Roman" w:hAnsi="Times New Roman" w:cs="Times New Roman"/>
                <w:color w:val="000000"/>
                <w:sz w:val="24"/>
                <w:szCs w:val="20"/>
                <w:lang w:eastAsia="zh-CN"/>
              </w:rPr>
            </w:pPr>
            <w:r w:rsidRPr="00F71D07">
              <w:rPr>
                <w:rFonts w:ascii="Times New Roman" w:eastAsia="Times New Roman" w:hAnsi="Times New Roman" w:cs="Times New Roman"/>
                <w:color w:val="000000"/>
                <w:sz w:val="24"/>
                <w:szCs w:val="20"/>
                <w:lang w:eastAsia="zh-CN"/>
              </w:rPr>
              <w:t>5</w:t>
            </w:r>
          </w:p>
        </w:tc>
      </w:tr>
      <w:tr w:rsidR="00F71D07" w:rsidRPr="00F71D07" w:rsidTr="00EE2BB4">
        <w:trPr>
          <w:trHeight w:val="372"/>
        </w:trPr>
        <w:tc>
          <w:tcPr>
            <w:tcW w:w="675"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ind w:right="142"/>
              <w:jc w:val="both"/>
              <w:rPr>
                <w:rFonts w:ascii="Times New Roman" w:eastAsia="Calibri" w:hAnsi="Times New Roman" w:cs="Times New Roman"/>
                <w:sz w:val="24"/>
                <w:szCs w:val="24"/>
              </w:rPr>
            </w:pPr>
          </w:p>
        </w:tc>
        <w:tc>
          <w:tcPr>
            <w:tcW w:w="3577"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jc w:val="center"/>
              <w:rPr>
                <w:rFonts w:ascii="Times New Roman" w:eastAsia="Calibri"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jc w:val="center"/>
              <w:rPr>
                <w:rFonts w:ascii="Times New Roman" w:eastAsia="Calibri" w:hAnsi="Times New Roman" w:cs="Times New Roman"/>
                <w:sz w:val="24"/>
                <w:szCs w:val="24"/>
              </w:rPr>
            </w:pPr>
          </w:p>
        </w:tc>
      </w:tr>
      <w:tr w:rsidR="00F71D07" w:rsidRPr="00F71D07" w:rsidTr="00EE2BB4">
        <w:trPr>
          <w:trHeight w:val="336"/>
        </w:trPr>
        <w:tc>
          <w:tcPr>
            <w:tcW w:w="675"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ind w:right="142"/>
              <w:jc w:val="both"/>
              <w:rPr>
                <w:rFonts w:ascii="Times New Roman" w:eastAsia="Calibri" w:hAnsi="Times New Roman" w:cs="Times New Roman"/>
                <w:sz w:val="24"/>
                <w:szCs w:val="24"/>
              </w:rPr>
            </w:pPr>
          </w:p>
        </w:tc>
        <w:tc>
          <w:tcPr>
            <w:tcW w:w="3577"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jc w:val="center"/>
              <w:rPr>
                <w:rFonts w:ascii="Times New Roman" w:eastAsia="Calibri"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F71D07" w:rsidRPr="00F71D07" w:rsidRDefault="00F71D07" w:rsidP="00F71D07">
            <w:pPr>
              <w:jc w:val="center"/>
              <w:rPr>
                <w:rFonts w:ascii="Times New Roman" w:eastAsia="Calibri" w:hAnsi="Times New Roman" w:cs="Times New Roman"/>
                <w:sz w:val="24"/>
                <w:szCs w:val="24"/>
              </w:rPr>
            </w:pPr>
          </w:p>
        </w:tc>
      </w:tr>
    </w:tbl>
    <w:p w:rsidR="00F71D07" w:rsidRPr="00F71D07" w:rsidRDefault="00F71D07" w:rsidP="00F71D07">
      <w:pPr>
        <w:spacing w:after="0" w:line="240" w:lineRule="auto"/>
        <w:jc w:val="both"/>
        <w:rPr>
          <w:rFonts w:ascii="Times New Roman" w:eastAsia="Calibri" w:hAnsi="Times New Roman" w:cs="Times New Roman"/>
          <w:b/>
          <w:sz w:val="24"/>
          <w:szCs w:val="24"/>
        </w:rPr>
      </w:pPr>
    </w:p>
    <w:p w:rsidR="00F71D07" w:rsidRPr="00F71D07" w:rsidRDefault="00F71D07" w:rsidP="00F71D07">
      <w:pPr>
        <w:spacing w:after="0" w:line="240" w:lineRule="auto"/>
        <w:jc w:val="both"/>
        <w:rPr>
          <w:rFonts w:ascii="Times New Roman" w:eastAsia="Calibri" w:hAnsi="Times New Roman" w:cs="Times New Roman"/>
          <w:sz w:val="24"/>
          <w:szCs w:val="24"/>
        </w:rPr>
      </w:pPr>
      <w:r w:rsidRPr="00F71D07">
        <w:rPr>
          <w:rFonts w:ascii="Times New Roman" w:eastAsia="Calibri" w:hAnsi="Times New Roman" w:cs="Times New Roman"/>
          <w:b/>
          <w:sz w:val="24"/>
          <w:szCs w:val="24"/>
        </w:rPr>
        <w:t>Звертаємо увагу учасників торгів!</w:t>
      </w:r>
      <w:r w:rsidRPr="00F71D07">
        <w:rPr>
          <w:rFonts w:ascii="Times New Roman" w:eastAsia="Calibri" w:hAnsi="Times New Roman" w:cs="Times New Roman"/>
          <w:sz w:val="24"/>
          <w:szCs w:val="24"/>
        </w:rPr>
        <w:t xml:space="preserve"> </w:t>
      </w:r>
    </w:p>
    <w:p w:rsidR="00F71D07" w:rsidRPr="00F71D07" w:rsidRDefault="00F71D07" w:rsidP="00F71D07">
      <w:pPr>
        <w:spacing w:after="0" w:line="240" w:lineRule="auto"/>
        <w:jc w:val="both"/>
        <w:rPr>
          <w:rFonts w:ascii="Times New Roman" w:eastAsia="Calibri" w:hAnsi="Times New Roman" w:cs="Times New Roman"/>
          <w:sz w:val="24"/>
          <w:szCs w:val="24"/>
        </w:rPr>
      </w:pPr>
    </w:p>
    <w:p w:rsidR="00F71D07" w:rsidRPr="00F71D07" w:rsidRDefault="00F71D07" w:rsidP="00F71D07">
      <w:pPr>
        <w:spacing w:after="0" w:line="240" w:lineRule="auto"/>
        <w:jc w:val="both"/>
        <w:rPr>
          <w:rFonts w:ascii="Times New Roman" w:eastAsia="Calibri" w:hAnsi="Times New Roman" w:cs="Times New Roman"/>
          <w:sz w:val="24"/>
          <w:szCs w:val="24"/>
        </w:rPr>
      </w:pPr>
      <w:r w:rsidRPr="00F71D07">
        <w:rPr>
          <w:rFonts w:ascii="Times New Roman" w:eastAsia="Calibri" w:hAnsi="Times New Roman" w:cs="Times New Roman"/>
          <w:sz w:val="24"/>
          <w:szCs w:val="24"/>
        </w:rPr>
        <w:t>До довідки включаються тільки ті машини та механізми, що будуть  використовуватися  при наданні послуг,  що  є предметом даної закупівлі.</w:t>
      </w:r>
    </w:p>
    <w:p w:rsidR="00F71D07" w:rsidRPr="00F71D07" w:rsidRDefault="00F71D07" w:rsidP="00F71D07">
      <w:pPr>
        <w:spacing w:after="0" w:line="240" w:lineRule="auto"/>
        <w:jc w:val="both"/>
        <w:rPr>
          <w:rFonts w:ascii="Times New Roman" w:eastAsia="Calibri" w:hAnsi="Times New Roman" w:cs="Times New Roman"/>
          <w:sz w:val="24"/>
          <w:szCs w:val="24"/>
        </w:rPr>
      </w:pPr>
    </w:p>
    <w:p w:rsidR="00F71D07" w:rsidRPr="00F71D07" w:rsidRDefault="00F71D07" w:rsidP="00F71D07">
      <w:pPr>
        <w:spacing w:after="0" w:line="240" w:lineRule="auto"/>
        <w:jc w:val="both"/>
        <w:rPr>
          <w:rFonts w:ascii="Times New Roman" w:eastAsia="Calibri" w:hAnsi="Times New Roman" w:cs="Times New Roman"/>
          <w:b/>
          <w:sz w:val="24"/>
          <w:szCs w:val="24"/>
        </w:rPr>
      </w:pPr>
      <w:r w:rsidRPr="00F71D07">
        <w:rPr>
          <w:rFonts w:ascii="Times New Roman" w:eastAsia="Calibri" w:hAnsi="Times New Roman" w:cs="Times New Roman"/>
          <w:b/>
          <w:sz w:val="24"/>
          <w:szCs w:val="24"/>
        </w:rPr>
        <w:t>Наявність маркувальної машини для нанесення розмітки   фарбою обов’язкова!</w:t>
      </w:r>
    </w:p>
    <w:p w:rsidR="00F71D07" w:rsidRPr="00F71D07" w:rsidRDefault="00F71D07" w:rsidP="00F71D07">
      <w:pPr>
        <w:spacing w:after="0" w:line="240" w:lineRule="auto"/>
        <w:jc w:val="both"/>
        <w:rPr>
          <w:rFonts w:ascii="Times New Roman" w:eastAsia="Calibri" w:hAnsi="Times New Roman" w:cs="Times New Roman"/>
          <w:b/>
          <w:sz w:val="24"/>
          <w:szCs w:val="24"/>
        </w:rPr>
      </w:pPr>
    </w:p>
    <w:p w:rsidR="00F71D07" w:rsidRPr="00F71D07" w:rsidRDefault="00F71D07" w:rsidP="00F71D07">
      <w:pPr>
        <w:spacing w:after="0" w:line="240" w:lineRule="auto"/>
        <w:jc w:val="both"/>
        <w:rPr>
          <w:rFonts w:ascii="Times New Roman" w:eastAsia="Calibri" w:hAnsi="Times New Roman" w:cs="Times New Roman"/>
          <w:sz w:val="24"/>
          <w:szCs w:val="24"/>
        </w:rPr>
      </w:pPr>
      <w:r w:rsidRPr="00F71D07">
        <w:rPr>
          <w:rFonts w:ascii="Times New Roman" w:eastAsia="Calibri" w:hAnsi="Times New Roman" w:cs="Times New Roman"/>
          <w:sz w:val="24"/>
          <w:szCs w:val="24"/>
        </w:rPr>
        <w:t>Для підтвердження інформації зазначеної в довідці учасник повинен надати в складі своєї пропозиції:</w:t>
      </w:r>
    </w:p>
    <w:p w:rsidR="00F71D07" w:rsidRPr="00F71D07" w:rsidRDefault="00F71D07" w:rsidP="00F71D07">
      <w:pPr>
        <w:spacing w:after="0" w:line="240" w:lineRule="auto"/>
        <w:jc w:val="both"/>
        <w:rPr>
          <w:rFonts w:ascii="Times New Roman" w:eastAsia="Calibri" w:hAnsi="Times New Roman" w:cs="Times New Roman"/>
          <w:sz w:val="24"/>
          <w:szCs w:val="24"/>
        </w:rPr>
      </w:pPr>
      <w:r w:rsidRPr="00F71D07">
        <w:rPr>
          <w:rFonts w:ascii="Times New Roman" w:eastAsia="Calibri" w:hAnsi="Times New Roman" w:cs="Times New Roman"/>
          <w:sz w:val="24"/>
          <w:szCs w:val="24"/>
        </w:rPr>
        <w:t xml:space="preserve">-  копії технічних паспортів,  копії свідоцтва про реєстрацію транспортних засобів на власну техніку, а у разі, якщо чинним законодавством не передбачена обов’язкова наявність технічних паспортів, </w:t>
      </w:r>
      <w:proofErr w:type="spellStart"/>
      <w:r w:rsidRPr="00F71D07">
        <w:rPr>
          <w:rFonts w:ascii="Times New Roman" w:eastAsia="Calibri" w:hAnsi="Times New Roman" w:cs="Times New Roman"/>
          <w:sz w:val="24"/>
          <w:szCs w:val="24"/>
        </w:rPr>
        <w:t>свідоцтв</w:t>
      </w:r>
      <w:proofErr w:type="spellEnd"/>
      <w:r w:rsidRPr="00F71D07">
        <w:rPr>
          <w:rFonts w:ascii="Times New Roman" w:eastAsia="Calibri" w:hAnsi="Times New Roman" w:cs="Times New Roman"/>
          <w:sz w:val="24"/>
          <w:szCs w:val="24"/>
        </w:rPr>
        <w:t xml:space="preserve"> про реєстрацію транспортних засобів, то учасник у складі пропозиції на дане обладнання, машини та/або механізмів  надає  інвентаризаційний опис відповідно форми затвердженої наказом Міністерства фінансів України із зазначенням найменування обладнання його кількість та інвентарний/номенклатурний номер;</w:t>
      </w:r>
    </w:p>
    <w:p w:rsidR="00F71D07" w:rsidRPr="00F71D07" w:rsidRDefault="00F71D07" w:rsidP="00F71D07">
      <w:pPr>
        <w:spacing w:after="0" w:line="240" w:lineRule="auto"/>
        <w:jc w:val="both"/>
        <w:rPr>
          <w:rFonts w:ascii="Times New Roman" w:eastAsia="Calibri" w:hAnsi="Times New Roman" w:cs="Times New Roman"/>
          <w:sz w:val="24"/>
          <w:szCs w:val="24"/>
        </w:rPr>
      </w:pPr>
    </w:p>
    <w:p w:rsidR="00F71D07" w:rsidRPr="00F71D07" w:rsidRDefault="00F71D07" w:rsidP="00F71D07">
      <w:pPr>
        <w:tabs>
          <w:tab w:val="left" w:pos="-252"/>
        </w:tabs>
        <w:autoSpaceDE w:val="0"/>
        <w:autoSpaceDN w:val="0"/>
        <w:adjustRightInd w:val="0"/>
        <w:spacing w:after="0" w:line="240" w:lineRule="auto"/>
        <w:contextualSpacing/>
        <w:jc w:val="both"/>
        <w:rPr>
          <w:rFonts w:ascii="Times New Roman" w:eastAsia="Calibri" w:hAnsi="Times New Roman" w:cs="Times New Roman"/>
          <w:b/>
          <w:i/>
          <w:sz w:val="24"/>
          <w:szCs w:val="24"/>
        </w:rPr>
      </w:pPr>
      <w:r w:rsidRPr="00F71D07">
        <w:rPr>
          <w:rFonts w:ascii="Calibri" w:eastAsia="Calibri" w:hAnsi="Calibri" w:cs="Times New Roman"/>
          <w:sz w:val="24"/>
          <w:szCs w:val="24"/>
        </w:rPr>
        <w:t xml:space="preserve">- </w:t>
      </w:r>
      <w:r w:rsidRPr="00F71D07">
        <w:rPr>
          <w:rFonts w:ascii="Times New Roman" w:eastAsia="Calibri" w:hAnsi="Times New Roman" w:cs="Times New Roman"/>
          <w:b/>
          <w:i/>
          <w:sz w:val="24"/>
          <w:szCs w:val="24"/>
        </w:rPr>
        <w:t xml:space="preserve">в підтвердження наявності обладнання, машин та механізмів, які будуть залучатись при наданні </w:t>
      </w:r>
      <w:r w:rsidRPr="00F71D07">
        <w:rPr>
          <w:rFonts w:ascii="Times New Roman" w:eastAsia="Calibri" w:hAnsi="Times New Roman" w:cs="Times New Roman"/>
          <w:b/>
          <w:i/>
          <w:noProof/>
          <w:snapToGrid w:val="0"/>
          <w:sz w:val="24"/>
          <w:szCs w:val="24"/>
          <w:lang w:eastAsia="x-none"/>
        </w:rPr>
        <w:t>послуги з нанесення дорожньої розмітки фарбою  в м. Кропивницький</w:t>
      </w:r>
      <w:r w:rsidRPr="00F71D07">
        <w:rPr>
          <w:rFonts w:ascii="Calibri" w:eastAsia="Calibri" w:hAnsi="Calibri" w:cs="Times New Roman"/>
          <w:b/>
          <w:i/>
          <w:noProof/>
          <w:snapToGrid w:val="0"/>
          <w:szCs w:val="24"/>
          <w:lang w:eastAsia="x-none"/>
        </w:rPr>
        <w:t xml:space="preserve"> </w:t>
      </w:r>
      <w:r w:rsidRPr="00F71D07">
        <w:rPr>
          <w:rFonts w:ascii="Times New Roman" w:eastAsia="Calibri" w:hAnsi="Times New Roman" w:cs="Times New Roman"/>
          <w:b/>
          <w:i/>
          <w:sz w:val="24"/>
          <w:szCs w:val="24"/>
        </w:rPr>
        <w:t>, учасник повинен надати копію договору/</w:t>
      </w:r>
      <w:proofErr w:type="spellStart"/>
      <w:r w:rsidRPr="00F71D07">
        <w:rPr>
          <w:rFonts w:ascii="Times New Roman" w:eastAsia="Calibri" w:hAnsi="Times New Roman" w:cs="Times New Roman"/>
          <w:b/>
          <w:i/>
          <w:sz w:val="24"/>
          <w:szCs w:val="24"/>
        </w:rPr>
        <w:t>ів</w:t>
      </w:r>
      <w:proofErr w:type="spellEnd"/>
      <w:r w:rsidRPr="00F71D07">
        <w:rPr>
          <w:rFonts w:ascii="Times New Roman" w:eastAsia="Calibri" w:hAnsi="Times New Roman" w:cs="Times New Roman"/>
          <w:b/>
          <w:i/>
          <w:sz w:val="24"/>
          <w:szCs w:val="24"/>
        </w:rPr>
        <w:t xml:space="preserve">  оренди / лізингу / надання послуг на залучену техніку;</w:t>
      </w:r>
    </w:p>
    <w:p w:rsidR="00F71D07" w:rsidRPr="00F71D07" w:rsidRDefault="00F71D07" w:rsidP="00F71D07">
      <w:pPr>
        <w:tabs>
          <w:tab w:val="left" w:pos="-252"/>
        </w:tabs>
        <w:autoSpaceDE w:val="0"/>
        <w:autoSpaceDN w:val="0"/>
        <w:adjustRightInd w:val="0"/>
        <w:spacing w:after="0" w:line="240" w:lineRule="auto"/>
        <w:contextualSpacing/>
        <w:jc w:val="both"/>
        <w:rPr>
          <w:rFonts w:ascii="Calibri" w:eastAsia="Calibri" w:hAnsi="Calibri" w:cs="Times New Roman"/>
          <w:b/>
          <w:i/>
          <w:sz w:val="24"/>
          <w:szCs w:val="24"/>
        </w:rPr>
      </w:pPr>
      <w:r w:rsidRPr="00F71D07">
        <w:rPr>
          <w:rFonts w:ascii="Times New Roman" w:eastAsia="Calibri" w:hAnsi="Times New Roman" w:cs="Times New Roman"/>
          <w:b/>
          <w:i/>
          <w:sz w:val="24"/>
          <w:szCs w:val="24"/>
        </w:rPr>
        <w:t xml:space="preserve"> - в підтвердження  спроможності маркувальної машини забезпечити  дотримання вимог ДСТУ 2587:2010 надати копії діючих сертифікатів  (</w:t>
      </w:r>
      <w:proofErr w:type="spellStart"/>
      <w:r w:rsidRPr="00F71D07">
        <w:rPr>
          <w:rFonts w:ascii="Times New Roman" w:eastAsia="Calibri" w:hAnsi="Times New Roman" w:cs="Times New Roman"/>
          <w:b/>
          <w:i/>
          <w:sz w:val="24"/>
          <w:szCs w:val="24"/>
        </w:rPr>
        <w:t>свідоцтв</w:t>
      </w:r>
      <w:proofErr w:type="spellEnd"/>
      <w:r w:rsidRPr="00F71D07">
        <w:rPr>
          <w:rFonts w:ascii="Times New Roman" w:eastAsia="Calibri" w:hAnsi="Times New Roman" w:cs="Times New Roman"/>
          <w:b/>
          <w:i/>
          <w:sz w:val="24"/>
          <w:szCs w:val="24"/>
        </w:rPr>
        <w:t>, атестатів) відповідності.</w:t>
      </w:r>
    </w:p>
    <w:p w:rsidR="00F71D07" w:rsidRPr="00F71D07" w:rsidRDefault="00F71D07" w:rsidP="00F71D07">
      <w:pPr>
        <w:numPr>
          <w:ilvl w:val="0"/>
          <w:numId w:val="9"/>
        </w:numPr>
        <w:tabs>
          <w:tab w:val="left" w:pos="-252"/>
        </w:tabs>
        <w:autoSpaceDE w:val="0"/>
        <w:autoSpaceDN w:val="0"/>
        <w:adjustRightInd w:val="0"/>
        <w:spacing w:after="0" w:line="240" w:lineRule="auto"/>
        <w:ind w:left="284"/>
        <w:contextualSpacing/>
        <w:jc w:val="both"/>
        <w:rPr>
          <w:rFonts w:ascii="Times New Roman" w:eastAsia="Calibri" w:hAnsi="Times New Roman" w:cs="Times New Roman"/>
          <w:sz w:val="24"/>
          <w:szCs w:val="24"/>
        </w:rPr>
      </w:pPr>
      <w:r w:rsidRPr="00F71D07">
        <w:rPr>
          <w:rFonts w:ascii="Calibri" w:eastAsia="Calibri" w:hAnsi="Calibri" w:cs="Times New Roman"/>
        </w:rPr>
        <w:t xml:space="preserve"> </w:t>
      </w:r>
      <w:r w:rsidRPr="00F71D07">
        <w:rPr>
          <w:rFonts w:ascii="Times New Roman" w:eastAsia="Calibri" w:hAnsi="Times New Roman" w:cs="Times New Roman"/>
          <w:sz w:val="24"/>
          <w:szCs w:val="24"/>
        </w:rPr>
        <w:t xml:space="preserve">Наявність працівників відповідної кваліфікації, які мають необхідні знання та досвід. </w:t>
      </w:r>
    </w:p>
    <w:p w:rsidR="00F71D07" w:rsidRDefault="00F71D07" w:rsidP="00F71D07">
      <w:pPr>
        <w:tabs>
          <w:tab w:val="left" w:pos="-252"/>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D07">
        <w:rPr>
          <w:rFonts w:ascii="Times New Roman" w:eastAsia="Calibri" w:hAnsi="Times New Roman" w:cs="Times New Roman"/>
          <w:sz w:val="24"/>
          <w:szCs w:val="24"/>
        </w:rPr>
        <w:t xml:space="preserve">Заповнена довідка за нижчезазначеною формою, в якій  зазначається наступна інформація: наявність працівників відповідної кваліфікації, які мають необхідні знання та досвід </w:t>
      </w:r>
      <w:r w:rsidRPr="00F71D07">
        <w:rPr>
          <w:rFonts w:ascii="Times New Roman CYR" w:eastAsia="Calibri" w:hAnsi="Times New Roman CYR" w:cs="Times New Roman CYR"/>
          <w:sz w:val="24"/>
          <w:szCs w:val="24"/>
          <w:lang w:eastAsia="zh-CN"/>
        </w:rPr>
        <w:t>для надання послуг, що є предметом закупівлі</w:t>
      </w:r>
      <w:r w:rsidRPr="00F71D07">
        <w:rPr>
          <w:rFonts w:ascii="Times New Roman" w:eastAsia="Calibri" w:hAnsi="Times New Roman" w:cs="Times New Roman"/>
          <w:sz w:val="24"/>
          <w:szCs w:val="24"/>
        </w:rPr>
        <w:t>:</w:t>
      </w:r>
    </w:p>
    <w:p w:rsidR="00BE5BC5" w:rsidRPr="00F71D07" w:rsidRDefault="00BE5BC5" w:rsidP="00F71D07">
      <w:pPr>
        <w:tabs>
          <w:tab w:val="left" w:pos="-252"/>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rsidR="00F71D07" w:rsidRPr="00F71D07" w:rsidRDefault="00F71D07" w:rsidP="00F71D07">
      <w:pPr>
        <w:tabs>
          <w:tab w:val="left" w:pos="-252"/>
        </w:tabs>
        <w:autoSpaceDE w:val="0"/>
        <w:autoSpaceDN w:val="0"/>
        <w:adjustRightInd w:val="0"/>
        <w:spacing w:after="0" w:line="240" w:lineRule="auto"/>
        <w:contextualSpacing/>
        <w:jc w:val="both"/>
        <w:rPr>
          <w:rFonts w:ascii="Calibri" w:eastAsia="Calibri" w:hAnsi="Calibri"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2126"/>
        <w:gridCol w:w="2268"/>
        <w:gridCol w:w="1418"/>
      </w:tblGrid>
      <w:tr w:rsidR="00F71D07" w:rsidRPr="00F71D07" w:rsidTr="00EE2BB4">
        <w:trPr>
          <w:trHeight w:val="653"/>
        </w:trPr>
        <w:tc>
          <w:tcPr>
            <w:tcW w:w="710" w:type="dxa"/>
            <w:vAlign w:val="center"/>
          </w:tcPr>
          <w:p w:rsidR="00F71D07" w:rsidRPr="00F71D07" w:rsidRDefault="00F71D07" w:rsidP="00F71D07">
            <w:pPr>
              <w:suppressAutoHyphens/>
              <w:spacing w:after="0" w:line="240" w:lineRule="auto"/>
              <w:jc w:val="center"/>
              <w:rPr>
                <w:rFonts w:ascii="Times New Roman" w:eastAsia="Times New Roman" w:hAnsi="Times New Roman" w:cs="Times New Roman"/>
                <w:b/>
                <w:color w:val="000000"/>
                <w:sz w:val="24"/>
                <w:szCs w:val="20"/>
                <w:lang w:eastAsia="zh-CN"/>
              </w:rPr>
            </w:pPr>
            <w:r w:rsidRPr="00F71D07">
              <w:rPr>
                <w:rFonts w:ascii="Times New Roman" w:eastAsia="Times New Roman" w:hAnsi="Times New Roman" w:cs="Times New Roman"/>
                <w:b/>
                <w:color w:val="000000"/>
                <w:sz w:val="24"/>
                <w:szCs w:val="20"/>
                <w:lang w:eastAsia="zh-CN"/>
              </w:rPr>
              <w:lastRenderedPageBreak/>
              <w:t>№ з/п</w:t>
            </w:r>
          </w:p>
        </w:tc>
        <w:tc>
          <w:tcPr>
            <w:tcW w:w="3260" w:type="dxa"/>
            <w:vAlign w:val="center"/>
          </w:tcPr>
          <w:p w:rsidR="00F71D07" w:rsidRPr="00F71D07" w:rsidRDefault="00F71D07" w:rsidP="00F71D07">
            <w:pPr>
              <w:suppressAutoHyphens/>
              <w:spacing w:after="0" w:line="240" w:lineRule="auto"/>
              <w:jc w:val="center"/>
              <w:rPr>
                <w:rFonts w:ascii="Times New Roman" w:eastAsia="Times New Roman" w:hAnsi="Times New Roman" w:cs="Times New Roman"/>
                <w:b/>
                <w:color w:val="000000"/>
                <w:sz w:val="24"/>
                <w:szCs w:val="20"/>
                <w:lang w:eastAsia="zh-CN"/>
              </w:rPr>
            </w:pPr>
            <w:r w:rsidRPr="00F71D07">
              <w:rPr>
                <w:rFonts w:ascii="Times New Roman" w:eastAsia="Times New Roman" w:hAnsi="Times New Roman" w:cs="Times New Roman"/>
                <w:b/>
                <w:color w:val="000000"/>
                <w:sz w:val="24"/>
                <w:szCs w:val="20"/>
                <w:lang w:eastAsia="zh-CN"/>
              </w:rPr>
              <w:t>ПІБ</w:t>
            </w:r>
          </w:p>
        </w:tc>
        <w:tc>
          <w:tcPr>
            <w:tcW w:w="2126" w:type="dxa"/>
            <w:vAlign w:val="center"/>
          </w:tcPr>
          <w:p w:rsidR="00F71D07" w:rsidRPr="00F71D07" w:rsidRDefault="00F71D07" w:rsidP="00F71D07">
            <w:pPr>
              <w:suppressAutoHyphens/>
              <w:spacing w:after="0" w:line="240" w:lineRule="auto"/>
              <w:jc w:val="center"/>
              <w:rPr>
                <w:rFonts w:ascii="Times New Roman" w:eastAsia="Times New Roman" w:hAnsi="Times New Roman" w:cs="Times New Roman"/>
                <w:b/>
                <w:color w:val="000000"/>
                <w:sz w:val="24"/>
                <w:szCs w:val="20"/>
                <w:lang w:eastAsia="zh-CN"/>
              </w:rPr>
            </w:pPr>
            <w:r w:rsidRPr="00F71D07">
              <w:rPr>
                <w:rFonts w:ascii="Times New Roman" w:eastAsia="Times New Roman" w:hAnsi="Times New Roman" w:cs="Times New Roman"/>
                <w:b/>
                <w:color w:val="000000"/>
                <w:sz w:val="24"/>
                <w:szCs w:val="20"/>
                <w:lang w:eastAsia="zh-CN"/>
              </w:rPr>
              <w:t>Освіта</w:t>
            </w:r>
          </w:p>
        </w:tc>
        <w:tc>
          <w:tcPr>
            <w:tcW w:w="2268" w:type="dxa"/>
            <w:vAlign w:val="center"/>
          </w:tcPr>
          <w:p w:rsidR="00F71D07" w:rsidRPr="00F71D07" w:rsidRDefault="00F71D07" w:rsidP="00F71D07">
            <w:pPr>
              <w:suppressAutoHyphens/>
              <w:spacing w:after="0" w:line="240" w:lineRule="auto"/>
              <w:jc w:val="center"/>
              <w:rPr>
                <w:rFonts w:ascii="Times New Roman" w:eastAsia="Times New Roman" w:hAnsi="Times New Roman" w:cs="Times New Roman"/>
                <w:b/>
                <w:color w:val="000000"/>
                <w:sz w:val="24"/>
                <w:szCs w:val="20"/>
                <w:lang w:eastAsia="zh-CN"/>
              </w:rPr>
            </w:pPr>
            <w:r w:rsidRPr="00F71D07">
              <w:rPr>
                <w:rFonts w:ascii="Times New Roman" w:eastAsia="Times New Roman" w:hAnsi="Times New Roman" w:cs="Times New Roman"/>
                <w:b/>
                <w:color w:val="000000"/>
                <w:sz w:val="24"/>
                <w:szCs w:val="20"/>
                <w:lang w:eastAsia="zh-CN"/>
              </w:rPr>
              <w:t>Досвід роботи на цій посаді, років</w:t>
            </w:r>
          </w:p>
        </w:tc>
        <w:tc>
          <w:tcPr>
            <w:tcW w:w="1418" w:type="dxa"/>
            <w:vAlign w:val="center"/>
          </w:tcPr>
          <w:p w:rsidR="00F71D07" w:rsidRPr="00F71D07" w:rsidRDefault="00F71D07" w:rsidP="00F71D07">
            <w:pPr>
              <w:suppressAutoHyphens/>
              <w:spacing w:after="0" w:line="240" w:lineRule="auto"/>
              <w:jc w:val="center"/>
              <w:rPr>
                <w:rFonts w:ascii="Times New Roman" w:eastAsia="Times New Roman" w:hAnsi="Times New Roman" w:cs="Times New Roman"/>
                <w:b/>
                <w:color w:val="000000"/>
                <w:sz w:val="24"/>
                <w:szCs w:val="20"/>
                <w:lang w:eastAsia="zh-CN"/>
              </w:rPr>
            </w:pPr>
            <w:r w:rsidRPr="00F71D07">
              <w:rPr>
                <w:rFonts w:ascii="Times New Roman" w:eastAsia="Times New Roman" w:hAnsi="Times New Roman" w:cs="Times New Roman"/>
                <w:b/>
                <w:color w:val="000000"/>
                <w:sz w:val="24"/>
                <w:szCs w:val="20"/>
                <w:lang w:eastAsia="zh-CN"/>
              </w:rPr>
              <w:t>Примітка</w:t>
            </w:r>
          </w:p>
        </w:tc>
      </w:tr>
      <w:tr w:rsidR="00F71D07" w:rsidRPr="00F71D07" w:rsidTr="00EE2BB4">
        <w:trPr>
          <w:trHeight w:val="336"/>
        </w:trPr>
        <w:tc>
          <w:tcPr>
            <w:tcW w:w="710" w:type="dxa"/>
          </w:tcPr>
          <w:p w:rsidR="00F71D07" w:rsidRPr="00F71D07" w:rsidRDefault="00F71D07" w:rsidP="00F71D07">
            <w:pPr>
              <w:suppressAutoHyphens/>
              <w:spacing w:after="0" w:line="240" w:lineRule="auto"/>
              <w:jc w:val="center"/>
              <w:rPr>
                <w:rFonts w:ascii="Times New Roman" w:eastAsia="Times New Roman" w:hAnsi="Times New Roman" w:cs="Times New Roman"/>
                <w:color w:val="000000"/>
                <w:sz w:val="24"/>
                <w:szCs w:val="20"/>
                <w:lang w:val="ru-RU" w:eastAsia="zh-CN"/>
              </w:rPr>
            </w:pPr>
            <w:r w:rsidRPr="00F71D07">
              <w:rPr>
                <w:rFonts w:ascii="Times New Roman" w:eastAsia="Times New Roman" w:hAnsi="Times New Roman" w:cs="Times New Roman"/>
                <w:color w:val="000000"/>
                <w:sz w:val="24"/>
                <w:szCs w:val="20"/>
                <w:lang w:val="ru-RU" w:eastAsia="zh-CN"/>
              </w:rPr>
              <w:t>1</w:t>
            </w:r>
          </w:p>
        </w:tc>
        <w:tc>
          <w:tcPr>
            <w:tcW w:w="3260" w:type="dxa"/>
          </w:tcPr>
          <w:p w:rsidR="00F71D07" w:rsidRPr="00F71D07" w:rsidRDefault="00F71D07" w:rsidP="00F71D07">
            <w:pPr>
              <w:suppressAutoHyphens/>
              <w:spacing w:after="0" w:line="240" w:lineRule="auto"/>
              <w:jc w:val="center"/>
              <w:rPr>
                <w:rFonts w:ascii="Times New Roman" w:eastAsia="Times New Roman" w:hAnsi="Times New Roman" w:cs="Times New Roman"/>
                <w:color w:val="000000"/>
                <w:sz w:val="24"/>
                <w:szCs w:val="20"/>
                <w:lang w:val="ru-RU" w:eastAsia="zh-CN"/>
              </w:rPr>
            </w:pPr>
            <w:r w:rsidRPr="00F71D07">
              <w:rPr>
                <w:rFonts w:ascii="Times New Roman" w:eastAsia="Times New Roman" w:hAnsi="Times New Roman" w:cs="Times New Roman"/>
                <w:color w:val="000000"/>
                <w:sz w:val="24"/>
                <w:szCs w:val="20"/>
                <w:lang w:val="ru-RU" w:eastAsia="zh-CN"/>
              </w:rPr>
              <w:t>2</w:t>
            </w:r>
          </w:p>
        </w:tc>
        <w:tc>
          <w:tcPr>
            <w:tcW w:w="2126" w:type="dxa"/>
          </w:tcPr>
          <w:p w:rsidR="00F71D07" w:rsidRPr="00F71D07" w:rsidRDefault="00F71D07" w:rsidP="00F71D07">
            <w:pPr>
              <w:suppressAutoHyphens/>
              <w:spacing w:after="0" w:line="240" w:lineRule="auto"/>
              <w:jc w:val="center"/>
              <w:rPr>
                <w:rFonts w:ascii="Times New Roman" w:eastAsia="Times New Roman" w:hAnsi="Times New Roman" w:cs="Times New Roman"/>
                <w:color w:val="000000"/>
                <w:sz w:val="24"/>
                <w:szCs w:val="20"/>
                <w:lang w:val="ru-RU" w:eastAsia="zh-CN"/>
              </w:rPr>
            </w:pPr>
            <w:r w:rsidRPr="00F71D07">
              <w:rPr>
                <w:rFonts w:ascii="Times New Roman" w:eastAsia="Times New Roman" w:hAnsi="Times New Roman" w:cs="Times New Roman"/>
                <w:color w:val="000000"/>
                <w:sz w:val="24"/>
                <w:szCs w:val="20"/>
                <w:lang w:val="ru-RU" w:eastAsia="zh-CN"/>
              </w:rPr>
              <w:t>3</w:t>
            </w:r>
          </w:p>
        </w:tc>
        <w:tc>
          <w:tcPr>
            <w:tcW w:w="2268" w:type="dxa"/>
          </w:tcPr>
          <w:p w:rsidR="00F71D07" w:rsidRPr="00F71D07" w:rsidRDefault="00F71D07" w:rsidP="00F71D07">
            <w:pPr>
              <w:suppressAutoHyphens/>
              <w:spacing w:after="0" w:line="240" w:lineRule="auto"/>
              <w:jc w:val="center"/>
              <w:rPr>
                <w:rFonts w:ascii="Times New Roman" w:eastAsia="Times New Roman" w:hAnsi="Times New Roman" w:cs="Times New Roman"/>
                <w:color w:val="000000"/>
                <w:sz w:val="24"/>
                <w:szCs w:val="20"/>
                <w:lang w:val="ru-RU" w:eastAsia="zh-CN"/>
              </w:rPr>
            </w:pPr>
            <w:r w:rsidRPr="00F71D07">
              <w:rPr>
                <w:rFonts w:ascii="Times New Roman" w:eastAsia="Times New Roman" w:hAnsi="Times New Roman" w:cs="Times New Roman"/>
                <w:color w:val="000000"/>
                <w:sz w:val="24"/>
                <w:szCs w:val="20"/>
                <w:lang w:val="ru-RU" w:eastAsia="zh-CN"/>
              </w:rPr>
              <w:t>4</w:t>
            </w:r>
          </w:p>
        </w:tc>
        <w:tc>
          <w:tcPr>
            <w:tcW w:w="1418" w:type="dxa"/>
          </w:tcPr>
          <w:p w:rsidR="00F71D07" w:rsidRPr="00F71D07" w:rsidRDefault="00F71D07" w:rsidP="00F71D07">
            <w:pPr>
              <w:suppressAutoHyphens/>
              <w:spacing w:after="0" w:line="240" w:lineRule="auto"/>
              <w:jc w:val="center"/>
              <w:rPr>
                <w:rFonts w:ascii="Times New Roman" w:eastAsia="Times New Roman" w:hAnsi="Times New Roman" w:cs="Times New Roman"/>
                <w:color w:val="000000"/>
                <w:sz w:val="24"/>
                <w:szCs w:val="20"/>
                <w:lang w:val="ru-RU" w:eastAsia="zh-CN"/>
              </w:rPr>
            </w:pPr>
            <w:r w:rsidRPr="00F71D07">
              <w:rPr>
                <w:rFonts w:ascii="Times New Roman" w:eastAsia="Times New Roman" w:hAnsi="Times New Roman" w:cs="Times New Roman"/>
                <w:color w:val="000000"/>
                <w:sz w:val="24"/>
                <w:szCs w:val="20"/>
                <w:lang w:val="ru-RU" w:eastAsia="zh-CN"/>
              </w:rPr>
              <w:t>5</w:t>
            </w:r>
          </w:p>
        </w:tc>
      </w:tr>
      <w:tr w:rsidR="00F71D07" w:rsidRPr="00F71D07" w:rsidTr="00EE2BB4">
        <w:trPr>
          <w:trHeight w:val="448"/>
        </w:trPr>
        <w:tc>
          <w:tcPr>
            <w:tcW w:w="710" w:type="dxa"/>
          </w:tcPr>
          <w:p w:rsidR="00F71D07" w:rsidRPr="00F71D07" w:rsidRDefault="00F71D07" w:rsidP="00F71D07">
            <w:pPr>
              <w:spacing w:line="180" w:lineRule="atLeast"/>
              <w:jc w:val="center"/>
              <w:rPr>
                <w:rFonts w:ascii="Times New Roman" w:eastAsia="Calibri" w:hAnsi="Times New Roman" w:cs="Times New Roman"/>
                <w:sz w:val="24"/>
                <w:szCs w:val="24"/>
              </w:rPr>
            </w:pPr>
          </w:p>
        </w:tc>
        <w:tc>
          <w:tcPr>
            <w:tcW w:w="3260" w:type="dxa"/>
          </w:tcPr>
          <w:p w:rsidR="00F71D07" w:rsidRPr="00F71D07" w:rsidRDefault="00F71D07" w:rsidP="00F71D07">
            <w:pPr>
              <w:spacing w:line="180" w:lineRule="atLeast"/>
              <w:jc w:val="center"/>
              <w:rPr>
                <w:rFonts w:ascii="Times New Roman" w:eastAsia="Calibri" w:hAnsi="Times New Roman" w:cs="Times New Roman"/>
                <w:sz w:val="24"/>
                <w:szCs w:val="24"/>
              </w:rPr>
            </w:pPr>
          </w:p>
        </w:tc>
        <w:tc>
          <w:tcPr>
            <w:tcW w:w="2126" w:type="dxa"/>
          </w:tcPr>
          <w:p w:rsidR="00F71D07" w:rsidRPr="00F71D07" w:rsidRDefault="00F71D07" w:rsidP="00F71D07">
            <w:pPr>
              <w:spacing w:line="180" w:lineRule="atLeast"/>
              <w:jc w:val="center"/>
              <w:rPr>
                <w:rFonts w:ascii="Times New Roman" w:eastAsia="Calibri" w:hAnsi="Times New Roman" w:cs="Times New Roman"/>
                <w:sz w:val="24"/>
                <w:szCs w:val="24"/>
              </w:rPr>
            </w:pPr>
          </w:p>
        </w:tc>
        <w:tc>
          <w:tcPr>
            <w:tcW w:w="2268" w:type="dxa"/>
          </w:tcPr>
          <w:p w:rsidR="00F71D07" w:rsidRPr="00F71D07" w:rsidRDefault="00F71D07" w:rsidP="00F71D07">
            <w:pPr>
              <w:spacing w:line="180" w:lineRule="atLeast"/>
              <w:jc w:val="center"/>
              <w:rPr>
                <w:rFonts w:ascii="Times New Roman" w:eastAsia="Calibri" w:hAnsi="Times New Roman" w:cs="Times New Roman"/>
                <w:sz w:val="24"/>
                <w:szCs w:val="24"/>
              </w:rPr>
            </w:pPr>
          </w:p>
        </w:tc>
        <w:tc>
          <w:tcPr>
            <w:tcW w:w="1418" w:type="dxa"/>
          </w:tcPr>
          <w:p w:rsidR="00F71D07" w:rsidRPr="00F71D07" w:rsidRDefault="00F71D07" w:rsidP="00F71D07">
            <w:pPr>
              <w:spacing w:line="180" w:lineRule="atLeast"/>
              <w:jc w:val="center"/>
              <w:rPr>
                <w:rFonts w:ascii="Times New Roman" w:eastAsia="Calibri" w:hAnsi="Times New Roman" w:cs="Times New Roman"/>
                <w:sz w:val="24"/>
                <w:szCs w:val="24"/>
              </w:rPr>
            </w:pPr>
          </w:p>
        </w:tc>
      </w:tr>
      <w:tr w:rsidR="00F71D07" w:rsidRPr="00F71D07" w:rsidTr="00EE2BB4">
        <w:trPr>
          <w:trHeight w:val="492"/>
        </w:trPr>
        <w:tc>
          <w:tcPr>
            <w:tcW w:w="710" w:type="dxa"/>
          </w:tcPr>
          <w:p w:rsidR="00F71D07" w:rsidRPr="00F71D07" w:rsidRDefault="00F71D07" w:rsidP="00F71D07">
            <w:pPr>
              <w:spacing w:line="180" w:lineRule="atLeast"/>
              <w:jc w:val="center"/>
              <w:rPr>
                <w:rFonts w:ascii="Times New Roman" w:eastAsia="Calibri" w:hAnsi="Times New Roman" w:cs="Times New Roman"/>
                <w:sz w:val="24"/>
                <w:szCs w:val="24"/>
              </w:rPr>
            </w:pPr>
          </w:p>
        </w:tc>
        <w:tc>
          <w:tcPr>
            <w:tcW w:w="3260" w:type="dxa"/>
          </w:tcPr>
          <w:p w:rsidR="00F71D07" w:rsidRPr="00F71D07" w:rsidRDefault="00F71D07" w:rsidP="00F71D07">
            <w:pPr>
              <w:spacing w:line="180" w:lineRule="atLeast"/>
              <w:jc w:val="center"/>
              <w:rPr>
                <w:rFonts w:ascii="Times New Roman" w:eastAsia="Calibri" w:hAnsi="Times New Roman" w:cs="Times New Roman"/>
                <w:sz w:val="24"/>
                <w:szCs w:val="24"/>
              </w:rPr>
            </w:pPr>
          </w:p>
        </w:tc>
        <w:tc>
          <w:tcPr>
            <w:tcW w:w="2126" w:type="dxa"/>
          </w:tcPr>
          <w:p w:rsidR="00F71D07" w:rsidRPr="00F71D07" w:rsidRDefault="00F71D07" w:rsidP="00F71D07">
            <w:pPr>
              <w:spacing w:line="180" w:lineRule="atLeast"/>
              <w:jc w:val="center"/>
              <w:rPr>
                <w:rFonts w:ascii="Times New Roman" w:eastAsia="Calibri" w:hAnsi="Times New Roman" w:cs="Times New Roman"/>
                <w:sz w:val="24"/>
                <w:szCs w:val="24"/>
              </w:rPr>
            </w:pPr>
          </w:p>
        </w:tc>
        <w:tc>
          <w:tcPr>
            <w:tcW w:w="2268" w:type="dxa"/>
          </w:tcPr>
          <w:p w:rsidR="00F71D07" w:rsidRPr="00F71D07" w:rsidRDefault="00F71D07" w:rsidP="00F71D07">
            <w:pPr>
              <w:spacing w:line="180" w:lineRule="atLeast"/>
              <w:jc w:val="center"/>
              <w:rPr>
                <w:rFonts w:ascii="Times New Roman" w:eastAsia="Calibri" w:hAnsi="Times New Roman" w:cs="Times New Roman"/>
                <w:sz w:val="24"/>
                <w:szCs w:val="24"/>
              </w:rPr>
            </w:pPr>
          </w:p>
        </w:tc>
        <w:tc>
          <w:tcPr>
            <w:tcW w:w="1418" w:type="dxa"/>
          </w:tcPr>
          <w:p w:rsidR="00F71D07" w:rsidRPr="00F71D07" w:rsidRDefault="00F71D07" w:rsidP="00F71D07">
            <w:pPr>
              <w:spacing w:line="180" w:lineRule="atLeast"/>
              <w:jc w:val="center"/>
              <w:rPr>
                <w:rFonts w:ascii="Times New Roman" w:eastAsia="Calibri" w:hAnsi="Times New Roman" w:cs="Times New Roman"/>
                <w:sz w:val="24"/>
                <w:szCs w:val="24"/>
              </w:rPr>
            </w:pPr>
          </w:p>
        </w:tc>
      </w:tr>
    </w:tbl>
    <w:p w:rsidR="00F71D07" w:rsidRPr="00F71D07" w:rsidRDefault="00F71D07" w:rsidP="00F71D07">
      <w:pPr>
        <w:shd w:val="clear" w:color="auto" w:fill="FFFFFF"/>
        <w:spacing w:after="0" w:line="240" w:lineRule="auto"/>
        <w:jc w:val="both"/>
        <w:rPr>
          <w:rFonts w:ascii="Times New Roman" w:eastAsia="Calibri" w:hAnsi="Times New Roman" w:cs="Times New Roman"/>
          <w:sz w:val="24"/>
          <w:szCs w:val="24"/>
          <w:lang w:eastAsia="uk-UA"/>
        </w:rPr>
      </w:pPr>
      <w:r w:rsidRPr="00F71D07">
        <w:rPr>
          <w:rFonts w:ascii="Times New Roman" w:eastAsia="Calibri" w:hAnsi="Times New Roman" w:cs="Times New Roman"/>
          <w:sz w:val="24"/>
          <w:szCs w:val="24"/>
          <w:lang w:eastAsia="uk-UA"/>
        </w:rPr>
        <w:t xml:space="preserve">       </w:t>
      </w:r>
    </w:p>
    <w:p w:rsidR="00F71D07" w:rsidRPr="00F71D07" w:rsidRDefault="00F71D07" w:rsidP="00F71D07">
      <w:pPr>
        <w:numPr>
          <w:ilvl w:val="0"/>
          <w:numId w:val="9"/>
        </w:numPr>
        <w:shd w:val="clear" w:color="auto" w:fill="FFFFFF"/>
        <w:spacing w:after="0" w:line="240" w:lineRule="auto"/>
        <w:ind w:left="426"/>
        <w:jc w:val="both"/>
        <w:rPr>
          <w:rFonts w:ascii="Times New Roman" w:eastAsia="Calibri" w:hAnsi="Times New Roman" w:cs="Times New Roman"/>
          <w:color w:val="000000"/>
          <w:sz w:val="24"/>
          <w:szCs w:val="24"/>
          <w:lang w:eastAsia="uk-UA"/>
        </w:rPr>
      </w:pPr>
      <w:r w:rsidRPr="00F71D07">
        <w:rPr>
          <w:rFonts w:ascii="Times New Roman" w:eastAsia="Calibri"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F71D07">
        <w:rPr>
          <w:rFonts w:ascii="Times New Roman" w:eastAsia="Calibri" w:hAnsi="Times New Roman" w:cs="Times New Roman"/>
          <w:sz w:val="24"/>
          <w:szCs w:val="24"/>
          <w:lang w:eastAsia="uk-UA"/>
        </w:rPr>
        <w:t>:</w:t>
      </w:r>
    </w:p>
    <w:p w:rsidR="00F71D07" w:rsidRPr="00F71D07" w:rsidRDefault="00F71D07" w:rsidP="00F71D07">
      <w:pPr>
        <w:spacing w:after="0" w:line="240" w:lineRule="auto"/>
        <w:mirrorIndents/>
        <w:jc w:val="both"/>
        <w:rPr>
          <w:rFonts w:ascii="Times New Roman" w:eastAsia="Calibri" w:hAnsi="Times New Roman" w:cs="Times New Roman"/>
          <w:sz w:val="24"/>
          <w:szCs w:val="24"/>
        </w:rPr>
      </w:pPr>
      <w:r w:rsidRPr="00F71D07">
        <w:rPr>
          <w:rFonts w:ascii="Times New Roman" w:eastAsia="Calibri" w:hAnsi="Times New Roman" w:cs="Times New Roman"/>
          <w:sz w:val="24"/>
          <w:szCs w:val="24"/>
        </w:rPr>
        <w:t>Довідка у довільній формі, що містить інформацію про виконання аналогічного</w:t>
      </w:r>
      <w:r w:rsidRPr="00F71D07">
        <w:rPr>
          <w:rFonts w:ascii="Times New Roman" w:eastAsia="Calibri" w:hAnsi="Times New Roman" w:cs="Times New Roman"/>
          <w:b/>
          <w:sz w:val="24"/>
          <w:szCs w:val="24"/>
        </w:rPr>
        <w:t>*</w:t>
      </w:r>
      <w:r w:rsidRPr="00F71D07">
        <w:rPr>
          <w:rFonts w:ascii="Times New Roman" w:eastAsia="Calibri" w:hAnsi="Times New Roman" w:cs="Times New Roman"/>
          <w:sz w:val="24"/>
          <w:szCs w:val="24"/>
        </w:rPr>
        <w:t>, раніше укладеного, договору (крім відомостей, що становлять комерційну таємницю) із зазначенням найменування контрагента, предмету договору, контактної особи Замовника (прізвище та контактний телефон). Не менше двох договорів протягом 2019-2020 років.</w:t>
      </w:r>
    </w:p>
    <w:p w:rsidR="00F71D07" w:rsidRPr="00F71D07" w:rsidRDefault="00F71D07" w:rsidP="00F71D07">
      <w:pPr>
        <w:spacing w:after="0" w:line="240" w:lineRule="auto"/>
        <w:mirrorIndents/>
        <w:jc w:val="both"/>
        <w:rPr>
          <w:rFonts w:ascii="Times New Roman" w:eastAsia="Calibri" w:hAnsi="Times New Roman" w:cs="Times New Roman"/>
          <w:sz w:val="24"/>
          <w:szCs w:val="24"/>
        </w:rPr>
      </w:pPr>
    </w:p>
    <w:p w:rsidR="00F71D07" w:rsidRPr="00F71D07" w:rsidRDefault="00F71D07" w:rsidP="00F71D07">
      <w:pPr>
        <w:tabs>
          <w:tab w:val="left" w:pos="-252"/>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71D07">
        <w:rPr>
          <w:rFonts w:ascii="Times New Roman" w:eastAsia="Calibri" w:hAnsi="Times New Roman" w:cs="Times New Roman"/>
          <w:b/>
          <w:bCs/>
          <w:sz w:val="24"/>
          <w:szCs w:val="24"/>
        </w:rPr>
        <w:t>*</w:t>
      </w:r>
      <w:r w:rsidRPr="00F71D07">
        <w:rPr>
          <w:rFonts w:ascii="Times New Roman" w:eastAsia="Calibri" w:hAnsi="Times New Roman" w:cs="Times New Roman"/>
          <w:b/>
          <w:i/>
          <w:sz w:val="24"/>
          <w:szCs w:val="24"/>
        </w:rPr>
        <w:t>Під аналогічним договором слід розуміти виконаний договір з нанесення дорожньої розмітки.</w:t>
      </w:r>
    </w:p>
    <w:p w:rsidR="00F71D07" w:rsidRPr="00F71D07" w:rsidRDefault="00F71D07" w:rsidP="00F71D07">
      <w:pPr>
        <w:shd w:val="clear" w:color="auto" w:fill="FFFFFF"/>
        <w:spacing w:after="0" w:line="240" w:lineRule="auto"/>
        <w:jc w:val="both"/>
        <w:rPr>
          <w:rFonts w:ascii="Times New Roman" w:eastAsia="Calibri" w:hAnsi="Times New Roman" w:cs="Times New Roman"/>
          <w:iCs/>
          <w:sz w:val="24"/>
          <w:szCs w:val="24"/>
          <w:lang w:eastAsia="uk-UA"/>
        </w:rPr>
      </w:pPr>
      <w:r w:rsidRPr="00F71D07">
        <w:rPr>
          <w:rFonts w:ascii="Times New Roman" w:eastAsia="Calibri" w:hAnsi="Times New Roman" w:cs="Times New Roman"/>
          <w:sz w:val="24"/>
          <w:szCs w:val="24"/>
          <w:lang w:eastAsia="uk-UA"/>
        </w:rPr>
        <w:t xml:space="preserve">         </w:t>
      </w:r>
    </w:p>
    <w:p w:rsidR="00F71D07" w:rsidRPr="00F71D07" w:rsidRDefault="00F71D07" w:rsidP="00F71D07">
      <w:pPr>
        <w:spacing w:after="0" w:line="240" w:lineRule="auto"/>
        <w:jc w:val="center"/>
        <w:rPr>
          <w:rFonts w:ascii="Times New Roman" w:eastAsia="Times New Roman" w:hAnsi="Times New Roman" w:cs="Times New Roman"/>
          <w:b/>
          <w:sz w:val="24"/>
          <w:szCs w:val="24"/>
        </w:rPr>
      </w:pPr>
      <w:r w:rsidRPr="00F71D07">
        <w:rPr>
          <w:rFonts w:ascii="Times New Roman" w:eastAsia="Times New Roman" w:hAnsi="Times New Roman" w:cs="Times New Roman"/>
          <w:b/>
          <w:sz w:val="24"/>
          <w:szCs w:val="24"/>
        </w:rPr>
        <w:t>Перелік документів та інформації  для підтвердження відповідності Учасника вимогам,  визначеним у статті 17 Закону “Про публічні закупівлі”</w:t>
      </w:r>
    </w:p>
    <w:p w:rsidR="00F71D07" w:rsidRPr="00F71D07" w:rsidRDefault="00F71D07" w:rsidP="00F71D07">
      <w:pPr>
        <w:spacing w:after="0" w:line="240" w:lineRule="auto"/>
        <w:jc w:val="center"/>
        <w:rPr>
          <w:rFonts w:ascii="Times New Roman" w:eastAsia="Times New Roman" w:hAnsi="Times New Roman" w:cs="Times New Roman"/>
          <w:b/>
          <w:i/>
          <w:sz w:val="24"/>
          <w:szCs w:val="24"/>
        </w:rPr>
      </w:pPr>
    </w:p>
    <w:p w:rsidR="00F71D07" w:rsidRPr="00F71D07" w:rsidRDefault="00F71D07" w:rsidP="00F71D07">
      <w:pPr>
        <w:widowControl w:val="0"/>
        <w:suppressAutoHyphens/>
        <w:spacing w:after="0" w:line="240" w:lineRule="auto"/>
        <w:textAlignment w:val="baseline"/>
        <w:rPr>
          <w:rFonts w:ascii="Times New Roman" w:eastAsia="Lucida Sans Unicode" w:hAnsi="Times New Roman" w:cs="Times New Roman"/>
          <w:color w:val="0E1D2F"/>
          <w:kern w:val="1"/>
          <w:sz w:val="24"/>
          <w:szCs w:val="24"/>
          <w:lang w:eastAsia="zh-CN"/>
        </w:rPr>
      </w:pPr>
      <w:r w:rsidRPr="00F71D07">
        <w:rPr>
          <w:rFonts w:ascii="Times New Roman" w:eastAsia="Lucida Sans Unicode" w:hAnsi="Times New Roman" w:cs="Times New Roman"/>
          <w:b/>
          <w:kern w:val="1"/>
          <w:sz w:val="24"/>
          <w:szCs w:val="24"/>
          <w:lang w:eastAsia="zh-CN"/>
        </w:rPr>
        <w:t xml:space="preserve"> </w:t>
      </w:r>
    </w:p>
    <w:p w:rsidR="00F71D07" w:rsidRPr="00F71D07" w:rsidRDefault="00F71D07" w:rsidP="00F71D07">
      <w:pPr>
        <w:suppressAutoHyphens/>
        <w:spacing w:after="0" w:line="240" w:lineRule="auto"/>
        <w:ind w:left="360"/>
        <w:jc w:val="both"/>
        <w:rPr>
          <w:rFonts w:ascii="Times New Roman" w:eastAsia="Times New Roman" w:hAnsi="Times New Roman" w:cs="Times New Roman"/>
          <w:color w:val="000000"/>
          <w:sz w:val="24"/>
          <w:szCs w:val="24"/>
          <w:lang w:eastAsia="zh-CN"/>
        </w:rPr>
      </w:pPr>
      <w:r w:rsidRPr="00F71D07">
        <w:rPr>
          <w:rFonts w:ascii="Times New Roman" w:eastAsia="Times New Roman" w:hAnsi="Times New Roman" w:cs="Times New Roman"/>
          <w:b/>
          <w:color w:val="000000"/>
          <w:sz w:val="24"/>
          <w:szCs w:val="24"/>
          <w:lang w:eastAsia="zh-CN"/>
        </w:rPr>
        <w:t>Розділ 1</w:t>
      </w:r>
      <w:r w:rsidRPr="00F71D07">
        <w:rPr>
          <w:rFonts w:ascii="Times New Roman" w:eastAsia="Times New Roman" w:hAnsi="Times New Roman" w:cs="Times New Roman"/>
          <w:color w:val="000000"/>
          <w:sz w:val="24"/>
          <w:szCs w:val="24"/>
          <w:lang w:eastAsia="zh-CN"/>
        </w:rPr>
        <w:t>. Довідка про відсутність підстав відмови Замовником Учаснику в участі у процедурі закупівлі відповідно до статті 17 Закону України «Про публічні закупівлі»</w:t>
      </w:r>
      <w:r w:rsidRPr="00F71D07">
        <w:rPr>
          <w:rFonts w:ascii="Times New Roman" w:eastAsia="Times New Roman" w:hAnsi="Times New Roman" w:cs="Times New Roman"/>
          <w:color w:val="000000"/>
          <w:sz w:val="24"/>
          <w:szCs w:val="24"/>
          <w:lang w:val="ru-RU" w:eastAsia="zh-CN"/>
        </w:rPr>
        <w:t> </w:t>
      </w:r>
    </w:p>
    <w:p w:rsidR="00F71D07" w:rsidRPr="00F71D07" w:rsidRDefault="00F71D07" w:rsidP="00F71D07">
      <w:pPr>
        <w:suppressAutoHyphens/>
        <w:spacing w:after="0" w:line="240" w:lineRule="auto"/>
        <w:rPr>
          <w:rFonts w:ascii="Times New Roman" w:eastAsia="Times New Roman" w:hAnsi="Times New Roman" w:cs="Times New Roman"/>
          <w:color w:val="000000"/>
          <w:sz w:val="24"/>
          <w:szCs w:val="24"/>
          <w:lang w:eastAsia="zh-CN"/>
        </w:rPr>
      </w:pPr>
    </w:p>
    <w:p w:rsidR="00F71D07" w:rsidRPr="00F71D07" w:rsidRDefault="00F71D07" w:rsidP="00F71D07">
      <w:pPr>
        <w:suppressAutoHyphens/>
        <w:spacing w:after="0" w:line="240" w:lineRule="auto"/>
        <w:jc w:val="both"/>
        <w:rPr>
          <w:rFonts w:ascii="Times New Roman" w:eastAsia="Times New Roman" w:hAnsi="Times New Roman" w:cs="Times New Roman"/>
          <w:color w:val="000000"/>
          <w:sz w:val="24"/>
          <w:szCs w:val="24"/>
          <w:lang w:eastAsia="zh-CN"/>
        </w:rPr>
      </w:pPr>
      <w:r w:rsidRPr="00F71D07">
        <w:rPr>
          <w:rFonts w:ascii="Times New Roman" w:eastAsia="Times New Roman" w:hAnsi="Times New Roman" w:cs="Times New Roman"/>
          <w:color w:val="000000"/>
          <w:sz w:val="24"/>
          <w:szCs w:val="24"/>
          <w:lang w:eastAsia="zh-CN"/>
        </w:rPr>
        <w:t>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p>
    <w:p w:rsidR="00F71D07" w:rsidRPr="00F71D07" w:rsidRDefault="00F71D07" w:rsidP="00F71D07">
      <w:pPr>
        <w:suppressAutoHyphens/>
        <w:spacing w:after="0" w:line="240" w:lineRule="auto"/>
        <w:jc w:val="both"/>
        <w:rPr>
          <w:rFonts w:ascii="Times New Roman" w:eastAsia="Times New Roman" w:hAnsi="Times New Roman" w:cs="Times New Roman"/>
          <w:color w:val="000000"/>
          <w:sz w:val="24"/>
          <w:szCs w:val="24"/>
          <w:lang w:eastAsia="zh-CN"/>
        </w:rPr>
      </w:pPr>
    </w:p>
    <w:p w:rsidR="00F71D07" w:rsidRPr="00F71D07" w:rsidRDefault="00F71D07" w:rsidP="00F71D07">
      <w:pPr>
        <w:suppressAutoHyphens/>
        <w:spacing w:after="0" w:line="240" w:lineRule="auto"/>
        <w:jc w:val="both"/>
        <w:rPr>
          <w:rFonts w:ascii="Times New Roman" w:eastAsia="Times New Roman" w:hAnsi="Times New Roman" w:cs="Times New Roman"/>
          <w:color w:val="000000"/>
          <w:sz w:val="24"/>
          <w:szCs w:val="24"/>
          <w:lang w:eastAsia="zh-CN"/>
        </w:rPr>
      </w:pPr>
      <w:r w:rsidRPr="00F71D07">
        <w:rPr>
          <w:rFonts w:ascii="Times New Roman" w:eastAsia="Times New Roman" w:hAnsi="Times New Roman" w:cs="Times New Roman"/>
          <w:color w:val="000000"/>
          <w:sz w:val="24"/>
          <w:szCs w:val="24"/>
          <w:lang w:eastAsia="zh-CN"/>
        </w:rPr>
        <w:t>1)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71D07" w:rsidRPr="00F71D07" w:rsidRDefault="00F71D07" w:rsidP="00F71D07">
      <w:pPr>
        <w:suppressAutoHyphens/>
        <w:spacing w:after="0" w:line="240" w:lineRule="auto"/>
        <w:jc w:val="both"/>
        <w:rPr>
          <w:rFonts w:ascii="Times New Roman" w:eastAsia="Times New Roman" w:hAnsi="Times New Roman" w:cs="Times New Roman"/>
          <w:color w:val="000000"/>
          <w:sz w:val="24"/>
          <w:szCs w:val="24"/>
          <w:lang w:eastAsia="zh-CN"/>
        </w:rPr>
      </w:pPr>
      <w:r w:rsidRPr="00F71D07">
        <w:rPr>
          <w:rFonts w:ascii="Times New Roman" w:eastAsia="Times New Roman" w:hAnsi="Times New Roman" w:cs="Times New Roman"/>
          <w:color w:val="000000"/>
          <w:sz w:val="24"/>
          <w:szCs w:val="24"/>
          <w:lang w:eastAsia="zh-CN"/>
        </w:rPr>
        <w:t>2)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71D07" w:rsidRPr="00F71D07" w:rsidRDefault="00F71D07" w:rsidP="00F71D07">
      <w:pPr>
        <w:suppressAutoHyphens/>
        <w:spacing w:after="0" w:line="240" w:lineRule="auto"/>
        <w:jc w:val="both"/>
        <w:rPr>
          <w:rFonts w:ascii="Times New Roman" w:eastAsia="Times New Roman" w:hAnsi="Times New Roman" w:cs="Times New Roman"/>
          <w:color w:val="000000"/>
          <w:sz w:val="24"/>
          <w:szCs w:val="24"/>
          <w:lang w:eastAsia="zh-CN"/>
        </w:rPr>
      </w:pPr>
      <w:r w:rsidRPr="00F71D07">
        <w:rPr>
          <w:rFonts w:ascii="Times New Roman" w:eastAsia="Times New Roman" w:hAnsi="Times New Roman" w:cs="Times New Roman"/>
          <w:color w:val="000000"/>
          <w:sz w:val="24"/>
          <w:szCs w:val="24"/>
          <w:lang w:eastAsia="zh-CN"/>
        </w:rPr>
        <w:t>3)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1D07" w:rsidRPr="00F71D07" w:rsidRDefault="00F71D07" w:rsidP="00F71D07">
      <w:pPr>
        <w:suppressAutoHyphens/>
        <w:spacing w:after="0" w:line="240" w:lineRule="auto"/>
        <w:jc w:val="both"/>
        <w:rPr>
          <w:rFonts w:ascii="Times New Roman" w:eastAsia="Times New Roman" w:hAnsi="Times New Roman" w:cs="Times New Roman"/>
          <w:color w:val="000000"/>
          <w:sz w:val="24"/>
          <w:szCs w:val="24"/>
          <w:lang w:eastAsia="zh-CN"/>
        </w:rPr>
      </w:pPr>
      <w:r w:rsidRPr="00F71D07">
        <w:rPr>
          <w:rFonts w:ascii="Times New Roman" w:eastAsia="Times New Roman" w:hAnsi="Times New Roman" w:cs="Times New Roman"/>
          <w:color w:val="000000"/>
          <w:sz w:val="24"/>
          <w:szCs w:val="24"/>
          <w:lang w:eastAsia="zh-CN"/>
        </w:rPr>
        <w:t xml:space="preserve">4)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Якщо, згідно з інформацією, що міститься в електронній системі </w:t>
      </w:r>
      <w:proofErr w:type="spellStart"/>
      <w:r w:rsidRPr="00F71D07">
        <w:rPr>
          <w:rFonts w:ascii="Times New Roman" w:eastAsia="Times New Roman" w:hAnsi="Times New Roman" w:cs="Times New Roman"/>
          <w:color w:val="000000"/>
          <w:sz w:val="24"/>
          <w:szCs w:val="24"/>
          <w:lang w:eastAsia="zh-CN"/>
        </w:rPr>
        <w:t>закупівель</w:t>
      </w:r>
      <w:proofErr w:type="spellEnd"/>
      <w:r w:rsidRPr="00F71D07">
        <w:rPr>
          <w:rFonts w:ascii="Times New Roman" w:eastAsia="Times New Roman" w:hAnsi="Times New Roman" w:cs="Times New Roman"/>
          <w:color w:val="000000"/>
          <w:sz w:val="24"/>
          <w:szCs w:val="24"/>
          <w:lang w:eastAsia="zh-CN"/>
        </w:rPr>
        <w:t xml:space="preserve"> та яка сформована у порядку взаємодії електронної системи </w:t>
      </w:r>
      <w:proofErr w:type="spellStart"/>
      <w:r w:rsidRPr="00F71D07">
        <w:rPr>
          <w:rFonts w:ascii="Times New Roman" w:eastAsia="Times New Roman" w:hAnsi="Times New Roman" w:cs="Times New Roman"/>
          <w:color w:val="000000"/>
          <w:sz w:val="24"/>
          <w:szCs w:val="24"/>
          <w:lang w:eastAsia="zh-CN"/>
        </w:rPr>
        <w:t>закупівель</w:t>
      </w:r>
      <w:proofErr w:type="spellEnd"/>
      <w:r w:rsidRPr="00F71D07">
        <w:rPr>
          <w:rFonts w:ascii="Times New Roman" w:eastAsia="Times New Roman" w:hAnsi="Times New Roman" w:cs="Times New Roman"/>
          <w:color w:val="000000"/>
          <w:sz w:val="24"/>
          <w:szCs w:val="24"/>
          <w:lang w:eastAsia="zh-CN"/>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Учасник  погоджується, що не надання  такого документального підтвердження,  свідчить  про  наявність  відповідної  підстави  для  відмови Учаснику  в  участі у  процедурі  закупівлі;</w:t>
      </w:r>
    </w:p>
    <w:p w:rsidR="00F71D07" w:rsidRPr="00F71D07" w:rsidRDefault="00F71D07" w:rsidP="00F71D07">
      <w:pPr>
        <w:suppressAutoHyphens/>
        <w:spacing w:after="0" w:line="240" w:lineRule="auto"/>
        <w:jc w:val="both"/>
        <w:rPr>
          <w:rFonts w:ascii="Times New Roman" w:eastAsia="Times New Roman" w:hAnsi="Times New Roman" w:cs="Times New Roman"/>
          <w:color w:val="000000"/>
          <w:sz w:val="24"/>
          <w:szCs w:val="24"/>
          <w:lang w:eastAsia="zh-CN"/>
        </w:rPr>
      </w:pPr>
      <w:r w:rsidRPr="00F71D07">
        <w:rPr>
          <w:rFonts w:ascii="Times New Roman" w:eastAsia="Times New Roman" w:hAnsi="Times New Roman" w:cs="Times New Roman"/>
          <w:color w:val="000000"/>
          <w:sz w:val="24"/>
          <w:szCs w:val="24"/>
          <w:lang w:eastAsia="zh-CN"/>
        </w:rPr>
        <w:t xml:space="preserve">5) відсутні  факти   не  виконання  своїх  зобов’язань  за  раніше  укладеним  договором про закупівлю з  .замовником торгів,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F71D07">
        <w:rPr>
          <w:rFonts w:ascii="Times New Roman" w:eastAsia="Times New Roman" w:hAnsi="Times New Roman" w:cs="Times New Roman"/>
          <w:color w:val="000000"/>
          <w:sz w:val="24"/>
          <w:szCs w:val="24"/>
          <w:lang w:eastAsia="zh-CN"/>
        </w:rPr>
        <w:lastRenderedPageBreak/>
        <w:t>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p w:rsidR="00F71D07" w:rsidRDefault="00F71D07" w:rsidP="00A71C97">
      <w:pPr>
        <w:spacing w:after="0"/>
        <w:jc w:val="both"/>
        <w:rPr>
          <w:rFonts w:ascii="Times New Roman" w:eastAsia="Times New Roman" w:hAnsi="Times New Roman" w:cs="Times New Roman"/>
          <w:b/>
          <w:color w:val="000000"/>
          <w:sz w:val="24"/>
          <w:szCs w:val="24"/>
        </w:rPr>
      </w:pPr>
    </w:p>
    <w:p w:rsidR="00BA599E" w:rsidRPr="00C9084E" w:rsidRDefault="00026E3D" w:rsidP="00BA599E">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BA599E" w:rsidRPr="00C9084E">
        <w:rPr>
          <w:rFonts w:ascii="Times New Roman" w:eastAsia="Times New Roman" w:hAnsi="Times New Roman" w:cs="Times New Roman"/>
          <w:b/>
          <w:color w:val="000000"/>
          <w:sz w:val="24"/>
          <w:szCs w:val="24"/>
        </w:rPr>
        <w:t>. Інша інформація:</w:t>
      </w:r>
    </w:p>
    <w:p w:rsidR="00BE5BC5" w:rsidRPr="00BE5BC5" w:rsidRDefault="00026E3D" w:rsidP="00BE5BC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BA599E">
        <w:rPr>
          <w:rFonts w:ascii="Times New Roman" w:eastAsia="Times New Roman" w:hAnsi="Times New Roman" w:cs="Times New Roman"/>
          <w:color w:val="000000"/>
          <w:sz w:val="24"/>
          <w:szCs w:val="24"/>
        </w:rPr>
        <w:t>.1.</w:t>
      </w:r>
      <w:r w:rsidR="00BE5BC5">
        <w:rPr>
          <w:rFonts w:ascii="Times New Roman" w:eastAsia="Times New Roman" w:hAnsi="Times New Roman" w:cs="Times New Roman"/>
          <w:color w:val="000000"/>
          <w:sz w:val="24"/>
          <w:szCs w:val="24"/>
        </w:rPr>
        <w:t xml:space="preserve"> </w:t>
      </w:r>
      <w:r w:rsidR="00BE5BC5" w:rsidRPr="00BE5BC5">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E5BC5">
        <w:rPr>
          <w:rFonts w:ascii="Times New Roman" w:eastAsia="Times New Roman" w:hAnsi="Times New Roman" w:cs="Times New Roman"/>
          <w:color w:val="000000"/>
          <w:sz w:val="24"/>
          <w:szCs w:val="24"/>
        </w:rPr>
        <w:t>закупівель</w:t>
      </w:r>
      <w:proofErr w:type="spellEnd"/>
      <w:r w:rsidRPr="00BE5BC5">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Pr="00BE5BC5">
        <w:rPr>
          <w:rFonts w:ascii="Times New Roman" w:eastAsia="Times New Roman" w:hAnsi="Times New Roman" w:cs="Times New Roman"/>
          <w:color w:val="000000"/>
          <w:sz w:val="24"/>
          <w:szCs w:val="24"/>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BE5BC5">
        <w:rPr>
          <w:rFonts w:ascii="Times New Roman" w:eastAsia="Times New Roman" w:hAnsi="Times New Roman" w:cs="Times New Roman"/>
          <w:color w:val="000000"/>
          <w:sz w:val="24"/>
          <w:szCs w:val="24"/>
        </w:rPr>
        <w:t xml:space="preserve">.3.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E5BC5">
        <w:rPr>
          <w:rFonts w:ascii="Times New Roman" w:eastAsia="Times New Roman" w:hAnsi="Times New Roman" w:cs="Times New Roman"/>
          <w:color w:val="000000"/>
          <w:sz w:val="24"/>
          <w:szCs w:val="24"/>
        </w:rPr>
        <w:t>невідповідностей</w:t>
      </w:r>
      <w:proofErr w:type="spellEnd"/>
      <w:r w:rsidRPr="00BE5BC5">
        <w:rPr>
          <w:rFonts w:ascii="Times New Roman" w:eastAsia="Times New Roman" w:hAnsi="Times New Roman" w:cs="Times New Roman"/>
          <w:color w:val="000000"/>
          <w:sz w:val="24"/>
          <w:szCs w:val="24"/>
        </w:rPr>
        <w:t xml:space="preserve"> в електронній системі </w:t>
      </w:r>
      <w:proofErr w:type="spellStart"/>
      <w:r w:rsidRPr="00BE5BC5">
        <w:rPr>
          <w:rFonts w:ascii="Times New Roman" w:eastAsia="Times New Roman" w:hAnsi="Times New Roman" w:cs="Times New Roman"/>
          <w:color w:val="000000"/>
          <w:sz w:val="24"/>
          <w:szCs w:val="24"/>
        </w:rPr>
        <w:t>закупівель</w:t>
      </w:r>
      <w:proofErr w:type="spellEnd"/>
      <w:r w:rsidRPr="00BE5BC5">
        <w:rPr>
          <w:rFonts w:ascii="Times New Roman" w:eastAsia="Times New Roman" w:hAnsi="Times New Roman" w:cs="Times New Roman"/>
          <w:color w:val="000000"/>
          <w:sz w:val="24"/>
          <w:szCs w:val="24"/>
        </w:rPr>
        <w:t>.</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 xml:space="preserve">Замовник розміщує повідомлення з вимогою про усунення </w:t>
      </w:r>
      <w:proofErr w:type="spellStart"/>
      <w:r w:rsidRPr="00BE5BC5">
        <w:rPr>
          <w:rFonts w:ascii="Times New Roman" w:eastAsia="Times New Roman" w:hAnsi="Times New Roman" w:cs="Times New Roman"/>
          <w:color w:val="000000"/>
          <w:sz w:val="24"/>
          <w:szCs w:val="24"/>
        </w:rPr>
        <w:t>невідповідностей</w:t>
      </w:r>
      <w:proofErr w:type="spellEnd"/>
      <w:r w:rsidRPr="00BE5BC5">
        <w:rPr>
          <w:rFonts w:ascii="Times New Roman" w:eastAsia="Times New Roman" w:hAnsi="Times New Roman" w:cs="Times New Roman"/>
          <w:color w:val="000000"/>
          <w:sz w:val="24"/>
          <w:szCs w:val="24"/>
        </w:rPr>
        <w:t xml:space="preserve"> в інформації та/або документах:</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 xml:space="preserve">Повідомлення з вимогою про усунення </w:t>
      </w:r>
      <w:proofErr w:type="spellStart"/>
      <w:r w:rsidRPr="00BE5BC5">
        <w:rPr>
          <w:rFonts w:ascii="Times New Roman" w:eastAsia="Times New Roman" w:hAnsi="Times New Roman" w:cs="Times New Roman"/>
          <w:color w:val="000000"/>
          <w:sz w:val="24"/>
          <w:szCs w:val="24"/>
        </w:rPr>
        <w:t>невідповідностей</w:t>
      </w:r>
      <w:proofErr w:type="spellEnd"/>
      <w:r w:rsidRPr="00BE5BC5">
        <w:rPr>
          <w:rFonts w:ascii="Times New Roman" w:eastAsia="Times New Roman" w:hAnsi="Times New Roman" w:cs="Times New Roman"/>
          <w:color w:val="000000"/>
          <w:sz w:val="24"/>
          <w:szCs w:val="24"/>
        </w:rPr>
        <w:t xml:space="preserve"> повинно містити наступну інформацію:</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 xml:space="preserve">1)     перелік виявлених  </w:t>
      </w:r>
      <w:proofErr w:type="spellStart"/>
      <w:r w:rsidRPr="00BE5BC5">
        <w:rPr>
          <w:rFonts w:ascii="Times New Roman" w:eastAsia="Times New Roman" w:hAnsi="Times New Roman" w:cs="Times New Roman"/>
          <w:color w:val="000000"/>
          <w:sz w:val="24"/>
          <w:szCs w:val="24"/>
        </w:rPr>
        <w:t>невідповідностей</w:t>
      </w:r>
      <w:proofErr w:type="spellEnd"/>
      <w:r w:rsidRPr="00BE5BC5">
        <w:rPr>
          <w:rFonts w:ascii="Times New Roman" w:eastAsia="Times New Roman" w:hAnsi="Times New Roman" w:cs="Times New Roman"/>
          <w:color w:val="000000"/>
          <w:sz w:val="24"/>
          <w:szCs w:val="24"/>
        </w:rPr>
        <w:t>;</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BE5BC5">
        <w:rPr>
          <w:rFonts w:ascii="Times New Roman" w:eastAsia="Times New Roman" w:hAnsi="Times New Roman" w:cs="Times New Roman"/>
          <w:color w:val="000000"/>
          <w:sz w:val="24"/>
          <w:szCs w:val="24"/>
        </w:rPr>
        <w:t>невідповідностей</w:t>
      </w:r>
      <w:proofErr w:type="spellEnd"/>
      <w:r w:rsidRPr="00BE5BC5">
        <w:rPr>
          <w:rFonts w:ascii="Times New Roman" w:eastAsia="Times New Roman" w:hAnsi="Times New Roman" w:cs="Times New Roman"/>
          <w:color w:val="000000"/>
          <w:sz w:val="24"/>
          <w:szCs w:val="24"/>
        </w:rPr>
        <w:t>.</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E5BC5">
        <w:rPr>
          <w:rFonts w:ascii="Times New Roman" w:eastAsia="Times New Roman" w:hAnsi="Times New Roman" w:cs="Times New Roman"/>
          <w:color w:val="000000"/>
          <w:sz w:val="24"/>
          <w:szCs w:val="24"/>
        </w:rPr>
        <w:t>невідповідностей</w:t>
      </w:r>
      <w:proofErr w:type="spellEnd"/>
      <w:r w:rsidRPr="00BE5BC5">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rsidR="00BE5BC5" w:rsidRPr="00BE5BC5" w:rsidRDefault="00BE5BC5" w:rsidP="00BE5BC5">
      <w:pPr>
        <w:spacing w:after="0" w:line="240" w:lineRule="auto"/>
        <w:jc w:val="both"/>
        <w:rPr>
          <w:rFonts w:ascii="Times New Roman" w:eastAsia="Times New Roman" w:hAnsi="Times New Roman" w:cs="Times New Roman"/>
          <w:color w:val="000000"/>
          <w:sz w:val="24"/>
          <w:szCs w:val="24"/>
        </w:rPr>
      </w:pPr>
      <w:r w:rsidRPr="00BE5BC5">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E5BC5">
        <w:rPr>
          <w:rFonts w:ascii="Times New Roman" w:eastAsia="Times New Roman" w:hAnsi="Times New Roman" w:cs="Times New Roman"/>
          <w:color w:val="000000"/>
          <w:sz w:val="24"/>
          <w:szCs w:val="24"/>
        </w:rPr>
        <w:t>закупівель</w:t>
      </w:r>
      <w:proofErr w:type="spellEnd"/>
      <w:r w:rsidRPr="00BE5BC5">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BE5BC5">
        <w:rPr>
          <w:rFonts w:ascii="Times New Roman" w:eastAsia="Times New Roman" w:hAnsi="Times New Roman" w:cs="Times New Roman"/>
          <w:color w:val="000000"/>
          <w:sz w:val="24"/>
          <w:szCs w:val="24"/>
        </w:rPr>
        <w:t>закупівель</w:t>
      </w:r>
      <w:proofErr w:type="spellEnd"/>
      <w:r w:rsidRPr="00BE5BC5">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BE5BC5">
        <w:rPr>
          <w:rFonts w:ascii="Times New Roman" w:eastAsia="Times New Roman" w:hAnsi="Times New Roman" w:cs="Times New Roman"/>
          <w:color w:val="000000"/>
          <w:sz w:val="24"/>
          <w:szCs w:val="24"/>
        </w:rPr>
        <w:t>закупівель</w:t>
      </w:r>
      <w:proofErr w:type="spellEnd"/>
      <w:r w:rsidRPr="00BE5BC5">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BE5BC5">
        <w:rPr>
          <w:rFonts w:ascii="Times New Roman" w:eastAsia="Times New Roman" w:hAnsi="Times New Roman" w:cs="Times New Roman"/>
          <w:color w:val="000000"/>
          <w:sz w:val="24"/>
          <w:szCs w:val="24"/>
        </w:rPr>
        <w:t>невідповідностей</w:t>
      </w:r>
      <w:proofErr w:type="spellEnd"/>
      <w:r w:rsidRPr="00BE5BC5">
        <w:rPr>
          <w:rFonts w:ascii="Times New Roman" w:eastAsia="Times New Roman" w:hAnsi="Times New Roman" w:cs="Times New Roman"/>
          <w:color w:val="000000"/>
          <w:sz w:val="24"/>
          <w:szCs w:val="24"/>
        </w:rPr>
        <w:t xml:space="preserve">. </w:t>
      </w:r>
    </w:p>
    <w:p w:rsidR="00BA599E" w:rsidRDefault="00BE5BC5" w:rsidP="00BE5BC5">
      <w:pPr>
        <w:spacing w:after="0" w:line="240" w:lineRule="auto"/>
        <w:jc w:val="both"/>
        <w:rPr>
          <w:rFonts w:ascii="Times New Roman" w:eastAsia="Times New Roman" w:hAnsi="Times New Roman" w:cs="Times New Roman"/>
          <w:sz w:val="24"/>
          <w:szCs w:val="24"/>
        </w:rPr>
      </w:pPr>
      <w:r w:rsidRPr="00BE5BC5">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BE5BC5">
        <w:rPr>
          <w:rFonts w:ascii="Times New Roman" w:eastAsia="Times New Roman" w:hAnsi="Times New Roman" w:cs="Times New Roman"/>
          <w:color w:val="000000"/>
          <w:sz w:val="24"/>
          <w:szCs w:val="24"/>
        </w:rPr>
        <w:t>невиправлення</w:t>
      </w:r>
      <w:proofErr w:type="spellEnd"/>
      <w:r w:rsidRPr="00BE5BC5">
        <w:rPr>
          <w:rFonts w:ascii="Times New Roman" w:eastAsia="Times New Roman" w:hAnsi="Times New Roman" w:cs="Times New Roman"/>
          <w:color w:val="000000"/>
          <w:sz w:val="24"/>
          <w:szCs w:val="24"/>
        </w:rPr>
        <w:t xml:space="preserve"> учасниками виявлених </w:t>
      </w:r>
      <w:proofErr w:type="spellStart"/>
      <w:r w:rsidRPr="00BE5BC5">
        <w:rPr>
          <w:rFonts w:ascii="Times New Roman" w:eastAsia="Times New Roman" w:hAnsi="Times New Roman" w:cs="Times New Roman"/>
          <w:color w:val="000000"/>
          <w:sz w:val="24"/>
          <w:szCs w:val="24"/>
        </w:rPr>
        <w:t>невідповідностей</w:t>
      </w:r>
      <w:proofErr w:type="spellEnd"/>
      <w:r w:rsidRPr="00BE5BC5">
        <w:rPr>
          <w:rFonts w:ascii="Times New Roman" w:eastAsia="Times New Roman" w:hAnsi="Times New Roman" w:cs="Times New Roman"/>
          <w:color w:val="000000"/>
          <w:sz w:val="24"/>
          <w:szCs w:val="24"/>
        </w:rPr>
        <w:t>.</w:t>
      </w:r>
    </w:p>
    <w:p w:rsidR="00020CC6" w:rsidRDefault="00020CC6" w:rsidP="00126EDB">
      <w:pPr>
        <w:spacing w:before="100" w:beforeAutospacing="1"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 особа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Т.А. </w:t>
      </w:r>
      <w:proofErr w:type="spellStart"/>
      <w:r>
        <w:rPr>
          <w:rFonts w:ascii="Times New Roman" w:eastAsia="Times New Roman" w:hAnsi="Times New Roman" w:cs="Times New Roman"/>
          <w:color w:val="000000"/>
          <w:sz w:val="24"/>
          <w:szCs w:val="24"/>
        </w:rPr>
        <w:t>Лужняк</w:t>
      </w:r>
      <w:proofErr w:type="spellEnd"/>
    </w:p>
    <w:sectPr w:rsidR="00020CC6" w:rsidSect="007707C1">
      <w:pgSz w:w="11906" w:h="16838"/>
      <w:pgMar w:top="567"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27A"/>
    <w:multiLevelType w:val="multilevel"/>
    <w:tmpl w:val="D4426B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4D4BFD"/>
    <w:multiLevelType w:val="hybridMultilevel"/>
    <w:tmpl w:val="FD78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B2A4C"/>
    <w:multiLevelType w:val="multilevel"/>
    <w:tmpl w:val="0B7860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5507F"/>
    <w:multiLevelType w:val="hybridMultilevel"/>
    <w:tmpl w:val="2020D5D8"/>
    <w:lvl w:ilvl="0" w:tplc="D6B21CE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34491C0C"/>
    <w:multiLevelType w:val="multilevel"/>
    <w:tmpl w:val="3FD6509E"/>
    <w:lvl w:ilvl="0">
      <w:start w:val="8"/>
      <w:numFmt w:val="decimal"/>
      <w:lvlText w:val="%1."/>
      <w:lvlJc w:val="left"/>
      <w:pPr>
        <w:ind w:left="360" w:hanging="360"/>
      </w:pPr>
      <w:rPr>
        <w:rFonts w:hint="default"/>
        <w:i w:val="0"/>
      </w:rPr>
    </w:lvl>
    <w:lvl w:ilvl="1">
      <w:start w:val="4"/>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5" w15:restartNumberingAfterBreak="0">
    <w:nsid w:val="383D4574"/>
    <w:multiLevelType w:val="hybridMultilevel"/>
    <w:tmpl w:val="65A250FA"/>
    <w:lvl w:ilvl="0" w:tplc="CDE07E94">
      <w:start w:val="1"/>
      <w:numFmt w:val="decimal"/>
      <w:lvlText w:val="%1."/>
      <w:lvlJc w:val="left"/>
      <w:pPr>
        <w:ind w:left="786" w:hanging="360"/>
      </w:pPr>
      <w:rPr>
        <w:rFonts w:ascii="Calibri" w:hAnsi="Calibri"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1F5687E"/>
    <w:multiLevelType w:val="hybridMultilevel"/>
    <w:tmpl w:val="65A250FA"/>
    <w:lvl w:ilvl="0" w:tplc="CDE07E94">
      <w:start w:val="1"/>
      <w:numFmt w:val="decimal"/>
      <w:lvlText w:val="%1."/>
      <w:lvlJc w:val="left"/>
      <w:pPr>
        <w:ind w:left="786" w:hanging="360"/>
      </w:pPr>
      <w:rPr>
        <w:rFonts w:ascii="Calibri" w:hAnsi="Calibri"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3C11DDA"/>
    <w:multiLevelType w:val="hybridMultilevel"/>
    <w:tmpl w:val="32705098"/>
    <w:lvl w:ilvl="0" w:tplc="6272435A">
      <w:start w:val="1"/>
      <w:numFmt w:val="bullet"/>
      <w:lvlText w:val="-"/>
      <w:lvlJc w:val="left"/>
      <w:pPr>
        <w:ind w:left="1380" w:hanging="360"/>
      </w:pPr>
      <w:rPr>
        <w:rFonts w:ascii="Times New Roman" w:eastAsia="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15:restartNumberingAfterBreak="0">
    <w:nsid w:val="794A6FCF"/>
    <w:multiLevelType w:val="hybridMultilevel"/>
    <w:tmpl w:val="DBD4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1D"/>
    <w:rsid w:val="00020CC6"/>
    <w:rsid w:val="00026E3D"/>
    <w:rsid w:val="00046A57"/>
    <w:rsid w:val="000B5A1D"/>
    <w:rsid w:val="000B7A3B"/>
    <w:rsid w:val="000C3E67"/>
    <w:rsid w:val="0011247D"/>
    <w:rsid w:val="001140CC"/>
    <w:rsid w:val="00126EDB"/>
    <w:rsid w:val="00156B78"/>
    <w:rsid w:val="001715F0"/>
    <w:rsid w:val="0019314A"/>
    <w:rsid w:val="001F0DA1"/>
    <w:rsid w:val="002113ED"/>
    <w:rsid w:val="00216B07"/>
    <w:rsid w:val="0022691F"/>
    <w:rsid w:val="00226BC7"/>
    <w:rsid w:val="002A4869"/>
    <w:rsid w:val="002C69F7"/>
    <w:rsid w:val="002E456B"/>
    <w:rsid w:val="00314C01"/>
    <w:rsid w:val="00322AC2"/>
    <w:rsid w:val="00385C1C"/>
    <w:rsid w:val="003A2D78"/>
    <w:rsid w:val="003B4FFA"/>
    <w:rsid w:val="003D6369"/>
    <w:rsid w:val="003F27ED"/>
    <w:rsid w:val="00415D8E"/>
    <w:rsid w:val="004467A8"/>
    <w:rsid w:val="00451FAC"/>
    <w:rsid w:val="004742F9"/>
    <w:rsid w:val="00487896"/>
    <w:rsid w:val="00492EA4"/>
    <w:rsid w:val="004A7C46"/>
    <w:rsid w:val="00504995"/>
    <w:rsid w:val="005213DF"/>
    <w:rsid w:val="005273F9"/>
    <w:rsid w:val="00533AB6"/>
    <w:rsid w:val="005375E2"/>
    <w:rsid w:val="00564119"/>
    <w:rsid w:val="005D2B6F"/>
    <w:rsid w:val="005F3D7D"/>
    <w:rsid w:val="005F750B"/>
    <w:rsid w:val="0061506C"/>
    <w:rsid w:val="0066217B"/>
    <w:rsid w:val="00663850"/>
    <w:rsid w:val="006B6F41"/>
    <w:rsid w:val="006C2D34"/>
    <w:rsid w:val="006F2E48"/>
    <w:rsid w:val="006F4030"/>
    <w:rsid w:val="00704320"/>
    <w:rsid w:val="007063A1"/>
    <w:rsid w:val="007226FB"/>
    <w:rsid w:val="00734BDF"/>
    <w:rsid w:val="00736655"/>
    <w:rsid w:val="00754810"/>
    <w:rsid w:val="007D2FB8"/>
    <w:rsid w:val="00816BE5"/>
    <w:rsid w:val="008720C1"/>
    <w:rsid w:val="008F2B68"/>
    <w:rsid w:val="008F6361"/>
    <w:rsid w:val="00903CAD"/>
    <w:rsid w:val="00915845"/>
    <w:rsid w:val="00920585"/>
    <w:rsid w:val="009813C4"/>
    <w:rsid w:val="00992A7D"/>
    <w:rsid w:val="009B58F4"/>
    <w:rsid w:val="009D5DF4"/>
    <w:rsid w:val="00A266DD"/>
    <w:rsid w:val="00A308CF"/>
    <w:rsid w:val="00A564BC"/>
    <w:rsid w:val="00A704F2"/>
    <w:rsid w:val="00A71C97"/>
    <w:rsid w:val="00A7270A"/>
    <w:rsid w:val="00AC77A8"/>
    <w:rsid w:val="00AC7EF5"/>
    <w:rsid w:val="00AF73F6"/>
    <w:rsid w:val="00B4199E"/>
    <w:rsid w:val="00B704B3"/>
    <w:rsid w:val="00B85B18"/>
    <w:rsid w:val="00B87743"/>
    <w:rsid w:val="00BA599E"/>
    <w:rsid w:val="00BE5BC5"/>
    <w:rsid w:val="00C41204"/>
    <w:rsid w:val="00CF412E"/>
    <w:rsid w:val="00D03906"/>
    <w:rsid w:val="00D75CD0"/>
    <w:rsid w:val="00DA2927"/>
    <w:rsid w:val="00DA59A3"/>
    <w:rsid w:val="00DB468B"/>
    <w:rsid w:val="00DE5FA2"/>
    <w:rsid w:val="00E1428B"/>
    <w:rsid w:val="00E173C2"/>
    <w:rsid w:val="00E4101B"/>
    <w:rsid w:val="00E902B3"/>
    <w:rsid w:val="00F13A55"/>
    <w:rsid w:val="00F32355"/>
    <w:rsid w:val="00F657DE"/>
    <w:rsid w:val="00F7012B"/>
    <w:rsid w:val="00F71D07"/>
    <w:rsid w:val="00FC6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CF967-D522-448F-84CB-DC498DA6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BC7"/>
  </w:style>
  <w:style w:type="paragraph" w:styleId="1">
    <w:name w:val="heading 1"/>
    <w:basedOn w:val="a"/>
    <w:next w:val="a"/>
    <w:link w:val="10"/>
    <w:uiPriority w:val="9"/>
    <w:qFormat/>
    <w:rsid w:val="00AC7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59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A59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F71D0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BC7"/>
    <w:rPr>
      <w:rFonts w:ascii="Tahoma" w:hAnsi="Tahoma" w:cs="Tahoma"/>
      <w:sz w:val="16"/>
      <w:szCs w:val="16"/>
    </w:rPr>
  </w:style>
  <w:style w:type="table" w:styleId="a5">
    <w:name w:val="Table Grid"/>
    <w:basedOn w:val="a1"/>
    <w:uiPriority w:val="59"/>
    <w:rsid w:val="0019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C7EF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C7EF5"/>
    <w:rPr>
      <w:rFonts w:ascii="Consolas" w:hAnsi="Consolas" w:cs="Consolas"/>
      <w:sz w:val="20"/>
      <w:szCs w:val="20"/>
    </w:rPr>
  </w:style>
  <w:style w:type="character" w:customStyle="1" w:styleId="10">
    <w:name w:val="Заголовок 1 Знак"/>
    <w:basedOn w:val="a0"/>
    <w:link w:val="1"/>
    <w:uiPriority w:val="9"/>
    <w:rsid w:val="00AC7EF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9813C4"/>
    <w:rPr>
      <w:color w:val="0000FF" w:themeColor="hyperlink"/>
      <w:u w:val="single"/>
    </w:rPr>
  </w:style>
  <w:style w:type="character" w:customStyle="1" w:styleId="20">
    <w:name w:val="Заголовок 2 Знак"/>
    <w:basedOn w:val="a0"/>
    <w:link w:val="2"/>
    <w:uiPriority w:val="9"/>
    <w:semiHidden/>
    <w:rsid w:val="00DA59A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DA59A3"/>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920585"/>
    <w:pPr>
      <w:ind w:left="720"/>
      <w:contextualSpacing/>
    </w:pPr>
  </w:style>
  <w:style w:type="paragraph" w:styleId="a8">
    <w:name w:val="Normal (Web)"/>
    <w:basedOn w:val="a"/>
    <w:link w:val="a9"/>
    <w:unhideWhenUsed/>
    <w:rsid w:val="002C69F7"/>
    <w:pPr>
      <w:spacing w:before="100" w:beforeAutospacing="1" w:after="100" w:afterAutospacing="1" w:line="240" w:lineRule="auto"/>
    </w:pPr>
    <w:rPr>
      <w:rFonts w:ascii="Calibri" w:eastAsia="Calibri" w:hAnsi="Calibri" w:cs="Times New Roman"/>
      <w:sz w:val="24"/>
      <w:szCs w:val="24"/>
      <w:lang w:val="ru-RU" w:eastAsia="ru-RU"/>
    </w:rPr>
  </w:style>
  <w:style w:type="character" w:customStyle="1" w:styleId="a9">
    <w:name w:val="Обычный (веб) Знак"/>
    <w:link w:val="a8"/>
    <w:locked/>
    <w:rsid w:val="002C69F7"/>
    <w:rPr>
      <w:rFonts w:ascii="Calibri" w:eastAsia="Calibri" w:hAnsi="Calibri" w:cs="Times New Roman"/>
      <w:sz w:val="24"/>
      <w:szCs w:val="24"/>
      <w:lang w:val="ru-RU" w:eastAsia="ru-RU"/>
    </w:rPr>
  </w:style>
  <w:style w:type="paragraph" w:styleId="aa">
    <w:name w:val="No Spacing"/>
    <w:link w:val="ab"/>
    <w:uiPriority w:val="99"/>
    <w:qFormat/>
    <w:rsid w:val="00F71D07"/>
    <w:pPr>
      <w:spacing w:after="0" w:line="240" w:lineRule="auto"/>
    </w:pPr>
    <w:rPr>
      <w:rFonts w:ascii="Calibri" w:eastAsia="Calibri" w:hAnsi="Calibri" w:cs="Times New Roman"/>
    </w:rPr>
  </w:style>
  <w:style w:type="paragraph" w:customStyle="1" w:styleId="Standard">
    <w:name w:val="Standard"/>
    <w:qFormat/>
    <w:rsid w:val="00F71D07"/>
    <w:pPr>
      <w:widowControl w:val="0"/>
      <w:suppressAutoHyphens/>
      <w:spacing w:after="0" w:line="240" w:lineRule="auto"/>
      <w:textAlignment w:val="baseline"/>
    </w:pPr>
    <w:rPr>
      <w:rFonts w:ascii="Arial" w:eastAsia="Lucida Sans Unicode" w:hAnsi="Arial" w:cs="Arial"/>
      <w:kern w:val="1"/>
      <w:sz w:val="21"/>
      <w:szCs w:val="24"/>
      <w:lang w:val="ru-RU" w:eastAsia="zh-CN"/>
    </w:rPr>
  </w:style>
  <w:style w:type="character" w:customStyle="1" w:styleId="ab">
    <w:name w:val="Без интервала Знак"/>
    <w:link w:val="aa"/>
    <w:uiPriority w:val="99"/>
    <w:locked/>
    <w:rsid w:val="00F71D07"/>
    <w:rPr>
      <w:rFonts w:ascii="Calibri" w:eastAsia="Calibri" w:hAnsi="Calibri" w:cs="Times New Roman"/>
    </w:rPr>
  </w:style>
  <w:style w:type="character" w:customStyle="1" w:styleId="60">
    <w:name w:val="Заголовок 6 Знак"/>
    <w:basedOn w:val="a0"/>
    <w:link w:val="6"/>
    <w:uiPriority w:val="9"/>
    <w:semiHidden/>
    <w:rsid w:val="00F71D0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7098">
      <w:bodyDiv w:val="1"/>
      <w:marLeft w:val="0"/>
      <w:marRight w:val="0"/>
      <w:marTop w:val="0"/>
      <w:marBottom w:val="0"/>
      <w:divBdr>
        <w:top w:val="none" w:sz="0" w:space="0" w:color="auto"/>
        <w:left w:val="none" w:sz="0" w:space="0" w:color="auto"/>
        <w:bottom w:val="none" w:sz="0" w:space="0" w:color="auto"/>
        <w:right w:val="none" w:sz="0" w:space="0" w:color="auto"/>
      </w:divBdr>
    </w:div>
    <w:div w:id="623736388">
      <w:bodyDiv w:val="1"/>
      <w:marLeft w:val="0"/>
      <w:marRight w:val="0"/>
      <w:marTop w:val="0"/>
      <w:marBottom w:val="0"/>
      <w:divBdr>
        <w:top w:val="none" w:sz="0" w:space="0" w:color="auto"/>
        <w:left w:val="none" w:sz="0" w:space="0" w:color="auto"/>
        <w:bottom w:val="none" w:sz="0" w:space="0" w:color="auto"/>
        <w:right w:val="none" w:sz="0" w:space="0" w:color="auto"/>
      </w:divBdr>
    </w:div>
    <w:div w:id="663170281">
      <w:bodyDiv w:val="1"/>
      <w:marLeft w:val="0"/>
      <w:marRight w:val="0"/>
      <w:marTop w:val="0"/>
      <w:marBottom w:val="0"/>
      <w:divBdr>
        <w:top w:val="none" w:sz="0" w:space="0" w:color="auto"/>
        <w:left w:val="none" w:sz="0" w:space="0" w:color="auto"/>
        <w:bottom w:val="none" w:sz="0" w:space="0" w:color="auto"/>
        <w:right w:val="none" w:sz="0" w:space="0" w:color="auto"/>
      </w:divBdr>
      <w:divsChild>
        <w:div w:id="675155990">
          <w:marLeft w:val="0"/>
          <w:marRight w:val="0"/>
          <w:marTop w:val="0"/>
          <w:marBottom w:val="0"/>
          <w:divBdr>
            <w:top w:val="none" w:sz="0" w:space="0" w:color="auto"/>
            <w:left w:val="none" w:sz="0" w:space="0" w:color="auto"/>
            <w:bottom w:val="none" w:sz="0" w:space="0" w:color="auto"/>
            <w:right w:val="none" w:sz="0" w:space="0" w:color="auto"/>
          </w:divBdr>
          <w:divsChild>
            <w:div w:id="58869999">
              <w:marLeft w:val="0"/>
              <w:marRight w:val="0"/>
              <w:marTop w:val="0"/>
              <w:marBottom w:val="0"/>
              <w:divBdr>
                <w:top w:val="none" w:sz="0" w:space="0" w:color="auto"/>
                <w:left w:val="none" w:sz="0" w:space="0" w:color="auto"/>
                <w:bottom w:val="none" w:sz="0" w:space="0" w:color="auto"/>
                <w:right w:val="none" w:sz="0" w:space="0" w:color="auto"/>
              </w:divBdr>
              <w:divsChild>
                <w:div w:id="1361971297">
                  <w:marLeft w:val="0"/>
                  <w:marRight w:val="0"/>
                  <w:marTop w:val="375"/>
                  <w:marBottom w:val="0"/>
                  <w:divBdr>
                    <w:top w:val="none" w:sz="0" w:space="0" w:color="auto"/>
                    <w:left w:val="none" w:sz="0" w:space="0" w:color="auto"/>
                    <w:bottom w:val="none" w:sz="0" w:space="0" w:color="auto"/>
                    <w:right w:val="none" w:sz="0" w:space="0" w:color="auto"/>
                  </w:divBdr>
                  <w:divsChild>
                    <w:div w:id="240991030">
                      <w:marLeft w:val="0"/>
                      <w:marRight w:val="0"/>
                      <w:marTop w:val="0"/>
                      <w:marBottom w:val="0"/>
                      <w:divBdr>
                        <w:top w:val="none" w:sz="0" w:space="0" w:color="auto"/>
                        <w:left w:val="none" w:sz="0" w:space="0" w:color="auto"/>
                        <w:bottom w:val="none" w:sz="0" w:space="0" w:color="auto"/>
                        <w:right w:val="none" w:sz="0" w:space="0" w:color="auto"/>
                      </w:divBdr>
                      <w:divsChild>
                        <w:div w:id="1797596600">
                          <w:marLeft w:val="0"/>
                          <w:marRight w:val="0"/>
                          <w:marTop w:val="0"/>
                          <w:marBottom w:val="0"/>
                          <w:divBdr>
                            <w:top w:val="none" w:sz="0" w:space="0" w:color="auto"/>
                            <w:left w:val="none" w:sz="0" w:space="0" w:color="auto"/>
                            <w:bottom w:val="none" w:sz="0" w:space="0" w:color="auto"/>
                            <w:right w:val="none" w:sz="0" w:space="0" w:color="auto"/>
                          </w:divBdr>
                          <w:divsChild>
                            <w:div w:id="1232228430">
                              <w:marLeft w:val="0"/>
                              <w:marRight w:val="0"/>
                              <w:marTop w:val="0"/>
                              <w:marBottom w:val="0"/>
                              <w:divBdr>
                                <w:top w:val="none" w:sz="0" w:space="0" w:color="auto"/>
                                <w:left w:val="none" w:sz="0" w:space="0" w:color="auto"/>
                                <w:bottom w:val="none" w:sz="0" w:space="0" w:color="auto"/>
                                <w:right w:val="none" w:sz="0" w:space="0" w:color="auto"/>
                              </w:divBdr>
                              <w:divsChild>
                                <w:div w:id="1251088371">
                                  <w:marLeft w:val="0"/>
                                  <w:marRight w:val="0"/>
                                  <w:marTop w:val="0"/>
                                  <w:marBottom w:val="0"/>
                                  <w:divBdr>
                                    <w:top w:val="none" w:sz="0" w:space="0" w:color="auto"/>
                                    <w:left w:val="none" w:sz="0" w:space="0" w:color="auto"/>
                                    <w:bottom w:val="none" w:sz="0" w:space="0" w:color="auto"/>
                                    <w:right w:val="none" w:sz="0" w:space="0" w:color="auto"/>
                                  </w:divBdr>
                                  <w:divsChild>
                                    <w:div w:id="1330212265">
                                      <w:marLeft w:val="0"/>
                                      <w:marRight w:val="0"/>
                                      <w:marTop w:val="0"/>
                                      <w:marBottom w:val="0"/>
                                      <w:divBdr>
                                        <w:top w:val="none" w:sz="0" w:space="0" w:color="auto"/>
                                        <w:left w:val="none" w:sz="0" w:space="0" w:color="auto"/>
                                        <w:bottom w:val="none" w:sz="0" w:space="0" w:color="auto"/>
                                        <w:right w:val="none" w:sz="0" w:space="0" w:color="auto"/>
                                      </w:divBdr>
                                    </w:div>
                                    <w:div w:id="76753250">
                                      <w:marLeft w:val="0"/>
                                      <w:marRight w:val="0"/>
                                      <w:marTop w:val="0"/>
                                      <w:marBottom w:val="0"/>
                                      <w:divBdr>
                                        <w:top w:val="none" w:sz="0" w:space="0" w:color="auto"/>
                                        <w:left w:val="none" w:sz="0" w:space="0" w:color="auto"/>
                                        <w:bottom w:val="none" w:sz="0" w:space="0" w:color="auto"/>
                                        <w:right w:val="none" w:sz="0" w:space="0" w:color="auto"/>
                                      </w:divBdr>
                                    </w:div>
                                    <w:div w:id="8754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39153">
                          <w:marLeft w:val="0"/>
                          <w:marRight w:val="0"/>
                          <w:marTop w:val="225"/>
                          <w:marBottom w:val="0"/>
                          <w:divBdr>
                            <w:top w:val="none" w:sz="0" w:space="0" w:color="auto"/>
                            <w:left w:val="none" w:sz="0" w:space="0" w:color="auto"/>
                            <w:bottom w:val="none" w:sz="0" w:space="0" w:color="auto"/>
                            <w:right w:val="none" w:sz="0" w:space="0" w:color="auto"/>
                          </w:divBdr>
                        </w:div>
                      </w:divsChild>
                    </w:div>
                    <w:div w:id="516652760">
                      <w:marLeft w:val="0"/>
                      <w:marRight w:val="0"/>
                      <w:marTop w:val="375"/>
                      <w:marBottom w:val="375"/>
                      <w:divBdr>
                        <w:top w:val="none" w:sz="0" w:space="0" w:color="auto"/>
                        <w:left w:val="none" w:sz="0" w:space="0" w:color="auto"/>
                        <w:bottom w:val="none" w:sz="0" w:space="0" w:color="auto"/>
                        <w:right w:val="none" w:sz="0" w:space="0" w:color="auto"/>
                      </w:divBdr>
                      <w:divsChild>
                        <w:div w:id="8515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81659">
      <w:bodyDiv w:val="1"/>
      <w:marLeft w:val="0"/>
      <w:marRight w:val="0"/>
      <w:marTop w:val="0"/>
      <w:marBottom w:val="0"/>
      <w:divBdr>
        <w:top w:val="none" w:sz="0" w:space="0" w:color="auto"/>
        <w:left w:val="none" w:sz="0" w:space="0" w:color="auto"/>
        <w:bottom w:val="none" w:sz="0" w:space="0" w:color="auto"/>
        <w:right w:val="none" w:sz="0" w:space="0" w:color="auto"/>
      </w:divBdr>
    </w:div>
    <w:div w:id="889026925">
      <w:bodyDiv w:val="1"/>
      <w:marLeft w:val="0"/>
      <w:marRight w:val="0"/>
      <w:marTop w:val="0"/>
      <w:marBottom w:val="0"/>
      <w:divBdr>
        <w:top w:val="none" w:sz="0" w:space="0" w:color="auto"/>
        <w:left w:val="none" w:sz="0" w:space="0" w:color="auto"/>
        <w:bottom w:val="none" w:sz="0" w:space="0" w:color="auto"/>
        <w:right w:val="none" w:sz="0" w:space="0" w:color="auto"/>
      </w:divBdr>
    </w:div>
    <w:div w:id="915826882">
      <w:bodyDiv w:val="1"/>
      <w:marLeft w:val="0"/>
      <w:marRight w:val="0"/>
      <w:marTop w:val="0"/>
      <w:marBottom w:val="0"/>
      <w:divBdr>
        <w:top w:val="none" w:sz="0" w:space="0" w:color="auto"/>
        <w:left w:val="none" w:sz="0" w:space="0" w:color="auto"/>
        <w:bottom w:val="none" w:sz="0" w:space="0" w:color="auto"/>
        <w:right w:val="none" w:sz="0" w:space="0" w:color="auto"/>
      </w:divBdr>
      <w:divsChild>
        <w:div w:id="1126511594">
          <w:marLeft w:val="0"/>
          <w:marRight w:val="150"/>
          <w:marTop w:val="0"/>
          <w:marBottom w:val="300"/>
          <w:divBdr>
            <w:top w:val="none" w:sz="0" w:space="0" w:color="auto"/>
            <w:left w:val="none" w:sz="0" w:space="0" w:color="auto"/>
            <w:bottom w:val="none" w:sz="0" w:space="0" w:color="auto"/>
            <w:right w:val="none" w:sz="0" w:space="0" w:color="auto"/>
          </w:divBdr>
        </w:div>
      </w:divsChild>
    </w:div>
    <w:div w:id="17726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МАД-1</Company>
  <LinksUpToDate>false</LinksUpToDate>
  <CharactersWithSpaces>17758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NeW</cp:lastModifiedBy>
  <cp:revision>7</cp:revision>
  <cp:lastPrinted>2021-02-02T14:10:00Z</cp:lastPrinted>
  <dcterms:created xsi:type="dcterms:W3CDTF">2021-02-09T10:54:00Z</dcterms:created>
  <dcterms:modified xsi:type="dcterms:W3CDTF">2021-03-25T08:48:00Z</dcterms:modified>
</cp:coreProperties>
</file>